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F4B" w:rsidRDefault="002B1F4B" w:rsidP="002B1F4B">
      <w:pPr>
        <w:pStyle w:val="ae"/>
        <w:tabs>
          <w:tab w:val="right" w:pos="9639"/>
        </w:tabs>
        <w:rPr>
          <w:bCs/>
          <w:sz w:val="24"/>
        </w:rPr>
      </w:pPr>
      <w:r>
        <w:rPr>
          <w:sz w:val="24"/>
          <w:lang w:val="en-US" w:eastAsia="zh-CN"/>
        </w:rPr>
        <w:t>3GPP T</w:t>
      </w:r>
      <w:bookmarkStart w:id="0" w:name="_Ref452454252"/>
      <w:bookmarkEnd w:id="0"/>
      <w:r>
        <w:rPr>
          <w:sz w:val="24"/>
          <w:lang w:val="en-US" w:eastAsia="zh-CN"/>
        </w:rPr>
        <w:t>SG</w:t>
      </w:r>
      <w:r>
        <w:rPr>
          <w:rFonts w:hint="eastAsia"/>
          <w:sz w:val="24"/>
          <w:lang w:val="en-US" w:eastAsia="zh-CN"/>
        </w:rPr>
        <w:t xml:space="preserve"> </w:t>
      </w:r>
      <w:r>
        <w:rPr>
          <w:sz w:val="24"/>
          <w:lang w:val="en-US" w:eastAsia="zh-CN"/>
        </w:rPr>
        <w:t>RAN Meeting #</w:t>
      </w:r>
      <w:r>
        <w:rPr>
          <w:rFonts w:hint="eastAsia"/>
          <w:sz w:val="24"/>
          <w:lang w:val="en-US" w:eastAsia="zh-CN"/>
        </w:rPr>
        <w:t>8</w:t>
      </w:r>
      <w:r>
        <w:rPr>
          <w:sz w:val="24"/>
          <w:lang w:val="en-US" w:eastAsia="zh-CN"/>
        </w:rPr>
        <w:t>6</w:t>
      </w:r>
      <w:r>
        <w:rPr>
          <w:bCs/>
          <w:sz w:val="24"/>
        </w:rPr>
        <w:tab/>
      </w:r>
      <w:r w:rsidRPr="002B1F4B">
        <w:rPr>
          <w:bCs/>
          <w:sz w:val="24"/>
        </w:rPr>
        <w:t>RP-192902</w:t>
      </w:r>
    </w:p>
    <w:p w:rsidR="002B1F4B" w:rsidRDefault="002B1F4B" w:rsidP="002B1F4B">
      <w:pPr>
        <w:widowControl w:val="0"/>
        <w:tabs>
          <w:tab w:val="center" w:pos="4536"/>
          <w:tab w:val="right" w:pos="9072"/>
        </w:tabs>
        <w:spacing w:after="0"/>
        <w:rPr>
          <w:rFonts w:ascii="Arial" w:hAnsi="Arial"/>
          <w:b/>
          <w:sz w:val="24"/>
          <w:lang w:val="en-US" w:eastAsia="zh-CN"/>
        </w:rPr>
      </w:pPr>
      <w:bookmarkStart w:id="1" w:name="_Hlk26214560"/>
      <w:proofErr w:type="spellStart"/>
      <w:r>
        <w:rPr>
          <w:rFonts w:ascii="Arial" w:hAnsi="Arial"/>
          <w:b/>
          <w:sz w:val="24"/>
          <w:lang w:val="en-US" w:eastAsia="zh-CN"/>
        </w:rPr>
        <w:t>Sitges</w:t>
      </w:r>
      <w:proofErr w:type="spellEnd"/>
      <w:r>
        <w:rPr>
          <w:rFonts w:ascii="Arial" w:hAnsi="Arial"/>
          <w:b/>
          <w:sz w:val="24"/>
          <w:lang w:val="en-US" w:eastAsia="zh-CN"/>
        </w:rPr>
        <w:t>, Spain, December 9 – 12, 2019</w:t>
      </w:r>
    </w:p>
    <w:bookmarkEnd w:id="1"/>
    <w:p w:rsidR="002B1F4B" w:rsidRDefault="002B1F4B" w:rsidP="002B1F4B">
      <w:pPr>
        <w:pStyle w:val="ae"/>
        <w:rPr>
          <w:bCs/>
          <w:sz w:val="24"/>
          <w:lang w:eastAsia="ja-JP"/>
        </w:rPr>
      </w:pPr>
    </w:p>
    <w:p w:rsidR="002B1F4B" w:rsidRDefault="002B1F4B" w:rsidP="002B1F4B">
      <w:pPr>
        <w:pStyle w:val="CRCoverPage"/>
        <w:rPr>
          <w:rFonts w:eastAsia="宋体" w:cs="Arial"/>
          <w:b/>
          <w:bCs/>
          <w:sz w:val="24"/>
          <w:lang w:val="en-US" w:eastAsia="zh-CN"/>
        </w:rPr>
      </w:pPr>
      <w:r>
        <w:rPr>
          <w:rFonts w:cs="Arial"/>
          <w:b/>
          <w:bCs/>
          <w:sz w:val="24"/>
          <w:lang w:val="en-US"/>
        </w:rPr>
        <w:t>Agenda item:</w:t>
      </w:r>
      <w:r>
        <w:rPr>
          <w:rFonts w:cs="Arial"/>
          <w:b/>
          <w:bCs/>
          <w:sz w:val="24"/>
          <w:lang w:val="en-US"/>
        </w:rPr>
        <w:tab/>
        <w:t xml:space="preserve">      </w:t>
      </w:r>
      <w:r>
        <w:rPr>
          <w:rFonts w:eastAsia="宋体" w:cs="Arial"/>
          <w:b/>
          <w:bCs/>
          <w:color w:val="000000"/>
          <w:sz w:val="24"/>
          <w:lang w:val="en-US" w:eastAsia="zh-CN"/>
        </w:rPr>
        <w:t>9.1.2</w:t>
      </w:r>
    </w:p>
    <w:p w:rsidR="002B1F4B" w:rsidRDefault="002B1F4B" w:rsidP="002B1F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Unicom</w:t>
      </w:r>
    </w:p>
    <w:p w:rsidR="002B1F4B" w:rsidRDefault="002B1F4B" w:rsidP="002B1F4B">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Pr="00677EDF">
        <w:rPr>
          <w:rFonts w:ascii="Arial" w:hAnsi="Arial" w:cs="Arial"/>
          <w:b/>
          <w:bCs/>
          <w:sz w:val="24"/>
        </w:rPr>
        <w:t xml:space="preserve">Summary of email discussion on </w:t>
      </w:r>
      <w:proofErr w:type="spellStart"/>
      <w:r w:rsidRPr="00677EDF">
        <w:rPr>
          <w:rFonts w:ascii="Arial" w:hAnsi="Arial" w:cs="Arial"/>
          <w:b/>
          <w:bCs/>
          <w:sz w:val="24"/>
        </w:rPr>
        <w:t>QoE</w:t>
      </w:r>
      <w:proofErr w:type="spellEnd"/>
    </w:p>
    <w:p w:rsidR="002B1F4B" w:rsidRDefault="002B1F4B" w:rsidP="002B1F4B">
      <w:pPr>
        <w:rPr>
          <w:rFonts w:ascii="Arial" w:hAnsi="Arial" w:cs="Arial"/>
          <w:b/>
          <w:bCs/>
          <w:sz w:val="24"/>
          <w:lang w:eastAsia="zh-CN"/>
        </w:rPr>
      </w:pPr>
      <w:r>
        <w:rPr>
          <w:rFonts w:ascii="Arial" w:hAnsi="Arial" w:cs="Arial"/>
          <w:b/>
          <w:bCs/>
          <w:sz w:val="24"/>
        </w:rPr>
        <w:t>Document for:     Discussion</w:t>
      </w:r>
    </w:p>
    <w:p w:rsidR="00336722" w:rsidRPr="00C95E0E" w:rsidRDefault="00336722">
      <w:pPr>
        <w:pBdr>
          <w:bottom w:val="single" w:sz="6" w:space="1" w:color="00000A"/>
        </w:pBdr>
        <w:tabs>
          <w:tab w:val="left" w:pos="1985"/>
        </w:tabs>
        <w:spacing w:after="0"/>
        <w:jc w:val="both"/>
        <w:rPr>
          <w:rFonts w:ascii="Arial" w:hAnsi="Arial" w:cs="Arial"/>
          <w:color w:val="auto"/>
          <w:sz w:val="16"/>
          <w:szCs w:val="16"/>
          <w:lang w:val="en-US" w:eastAsia="ko-KR"/>
        </w:rPr>
      </w:pPr>
    </w:p>
    <w:p w:rsidR="00336722" w:rsidRPr="00C95E0E" w:rsidRDefault="00336722">
      <w:pPr>
        <w:pStyle w:val="1"/>
        <w:numPr>
          <w:ilvl w:val="0"/>
          <w:numId w:val="0"/>
        </w:numPr>
        <w:spacing w:before="0" w:after="0" w:line="240" w:lineRule="auto"/>
        <w:ind w:left="792"/>
        <w:jc w:val="both"/>
        <w:rPr>
          <w:color w:val="auto"/>
          <w:sz w:val="16"/>
          <w:szCs w:val="16"/>
          <w:lang w:val="en-US"/>
        </w:rPr>
      </w:pPr>
    </w:p>
    <w:p w:rsidR="00336722" w:rsidRPr="00C95E0E" w:rsidRDefault="00B66CFA">
      <w:pPr>
        <w:pStyle w:val="1"/>
        <w:numPr>
          <w:ilvl w:val="0"/>
          <w:numId w:val="2"/>
        </w:numPr>
        <w:spacing w:before="0" w:after="0" w:line="240" w:lineRule="auto"/>
        <w:jc w:val="both"/>
        <w:rPr>
          <w:color w:val="auto"/>
          <w:sz w:val="28"/>
          <w:lang w:val="en-US"/>
        </w:rPr>
      </w:pPr>
      <w:bookmarkStart w:id="2" w:name="_Ref5850594"/>
      <w:bookmarkEnd w:id="2"/>
      <w:r w:rsidRPr="00C95E0E">
        <w:rPr>
          <w:color w:val="auto"/>
          <w:sz w:val="28"/>
          <w:lang w:val="en-US"/>
        </w:rPr>
        <w:t>Introduction</w:t>
      </w:r>
    </w:p>
    <w:p w:rsidR="00336722" w:rsidRPr="00C95E0E" w:rsidRDefault="00336722">
      <w:pPr>
        <w:pStyle w:val="0Maintext"/>
        <w:spacing w:after="0" w:afterAutospacing="0" w:line="240" w:lineRule="auto"/>
        <w:ind w:firstLine="0"/>
        <w:rPr>
          <w:color w:val="auto"/>
          <w:lang w:val="en-US"/>
        </w:rPr>
      </w:pPr>
    </w:p>
    <w:p w:rsidR="00336722" w:rsidRPr="00645845" w:rsidRDefault="00B66CFA" w:rsidP="00645845">
      <w:pPr>
        <w:tabs>
          <w:tab w:val="left" w:pos="2880"/>
        </w:tabs>
        <w:overflowPunct w:val="0"/>
        <w:autoSpaceDE w:val="0"/>
        <w:autoSpaceDN w:val="0"/>
        <w:adjustRightInd w:val="0"/>
        <w:textAlignment w:val="baseline"/>
        <w:rPr>
          <w:rFonts w:eastAsia="Times New Roman"/>
          <w:color w:val="000000"/>
          <w:lang w:val="en-US" w:eastAsia="zh-CN"/>
        </w:rPr>
      </w:pPr>
      <w:r w:rsidRPr="00645845">
        <w:rPr>
          <w:rFonts w:eastAsia="Times New Roman"/>
          <w:color w:val="000000"/>
          <w:lang w:val="en-US" w:eastAsia="zh-CN"/>
        </w:rPr>
        <w:t>In SA4, the SI of “</w:t>
      </w:r>
      <w:proofErr w:type="spellStart"/>
      <w:r w:rsidRPr="00645845">
        <w:rPr>
          <w:rFonts w:eastAsia="Times New Roman"/>
          <w:color w:val="000000"/>
          <w:lang w:val="en-US" w:eastAsia="zh-CN"/>
        </w:rPr>
        <w:t>QoE</w:t>
      </w:r>
      <w:proofErr w:type="spellEnd"/>
      <w:r w:rsidRPr="00645845">
        <w:rPr>
          <w:rFonts w:eastAsia="Times New Roman"/>
          <w:color w:val="000000"/>
          <w:lang w:val="en-US" w:eastAsia="zh-CN"/>
        </w:rPr>
        <w:t xml:space="preserve"> metrics for VR” has been completed. The related </w:t>
      </w:r>
      <w:proofErr w:type="gramStart"/>
      <w:r w:rsidRPr="00645845">
        <w:rPr>
          <w:rFonts w:eastAsia="Times New Roman"/>
          <w:color w:val="000000"/>
          <w:lang w:val="en-US" w:eastAsia="zh-CN"/>
        </w:rPr>
        <w:t>WI“</w:t>
      </w:r>
      <w:proofErr w:type="gramEnd"/>
      <w:r w:rsidRPr="00645845">
        <w:rPr>
          <w:rFonts w:eastAsia="Times New Roman"/>
          <w:color w:val="000000"/>
          <w:lang w:val="en-US" w:eastAsia="zh-CN"/>
        </w:rPr>
        <w:t xml:space="preserve">VR </w:t>
      </w:r>
      <w:proofErr w:type="spellStart"/>
      <w:r w:rsidRPr="00645845">
        <w:rPr>
          <w:rFonts w:eastAsia="Times New Roman"/>
          <w:color w:val="000000"/>
          <w:lang w:val="en-US" w:eastAsia="zh-CN"/>
        </w:rPr>
        <w:t>QoE</w:t>
      </w:r>
      <w:proofErr w:type="spellEnd"/>
      <w:r w:rsidRPr="00645845">
        <w:rPr>
          <w:rFonts w:eastAsia="Times New Roman"/>
          <w:color w:val="000000"/>
          <w:lang w:val="en-US" w:eastAsia="zh-CN"/>
        </w:rPr>
        <w:t xml:space="preserve"> metrics” was approved in June, and the target completion date is December, 2019. This WI is to add VR </w:t>
      </w:r>
      <w:proofErr w:type="spellStart"/>
      <w:r w:rsidRPr="00645845">
        <w:rPr>
          <w:rFonts w:eastAsia="Times New Roman"/>
          <w:color w:val="000000"/>
          <w:lang w:val="en-US" w:eastAsia="zh-CN"/>
        </w:rPr>
        <w:t>QoE</w:t>
      </w:r>
      <w:proofErr w:type="spellEnd"/>
      <w:r w:rsidRPr="00645845">
        <w:rPr>
          <w:rFonts w:eastAsia="Times New Roman"/>
          <w:color w:val="000000"/>
          <w:lang w:val="en-US" w:eastAsia="zh-CN"/>
        </w:rPr>
        <w:t xml:space="preserve"> metrics functionality to 3GPP specifications. There is a need to define </w:t>
      </w:r>
      <w:proofErr w:type="spellStart"/>
      <w:r w:rsidRPr="00645845">
        <w:rPr>
          <w:rFonts w:eastAsia="Times New Roman"/>
          <w:color w:val="000000"/>
          <w:lang w:val="en-US" w:eastAsia="zh-CN"/>
        </w:rPr>
        <w:t>QoE</w:t>
      </w:r>
      <w:proofErr w:type="spellEnd"/>
      <w:r w:rsidRPr="00645845">
        <w:rPr>
          <w:rFonts w:eastAsia="Times New Roman"/>
          <w:color w:val="000000"/>
          <w:lang w:val="en-US" w:eastAsia="zh-CN"/>
        </w:rPr>
        <w:t xml:space="preserve"> metrics for VR services, and at least the basic and most important aspects of the VR experience can be exactly measured.</w:t>
      </w:r>
    </w:p>
    <w:p w:rsidR="00336722" w:rsidRPr="00645845" w:rsidRDefault="00B66CFA" w:rsidP="00645845">
      <w:pPr>
        <w:tabs>
          <w:tab w:val="left" w:pos="2880"/>
        </w:tabs>
        <w:overflowPunct w:val="0"/>
        <w:autoSpaceDE w:val="0"/>
        <w:autoSpaceDN w:val="0"/>
        <w:adjustRightInd w:val="0"/>
        <w:textAlignment w:val="baseline"/>
        <w:rPr>
          <w:rFonts w:eastAsia="Times New Roman"/>
          <w:color w:val="000000"/>
          <w:lang w:val="en-US" w:eastAsia="zh-CN"/>
        </w:rPr>
      </w:pPr>
      <w:proofErr w:type="spellStart"/>
      <w:r w:rsidRPr="00645845">
        <w:rPr>
          <w:rFonts w:eastAsia="Times New Roman"/>
          <w:color w:val="000000"/>
          <w:lang w:val="en-US" w:eastAsia="zh-CN"/>
        </w:rPr>
        <w:t>QoE</w:t>
      </w:r>
      <w:proofErr w:type="spellEnd"/>
      <w:r w:rsidRPr="00645845">
        <w:rPr>
          <w:rFonts w:eastAsia="Times New Roman"/>
          <w:color w:val="000000"/>
          <w:lang w:val="en-US" w:eastAsia="zh-CN"/>
        </w:rPr>
        <w:t xml:space="preserve"> measurements in NR has not been </w:t>
      </w:r>
      <w:r w:rsidR="00E27AAB" w:rsidRPr="00645845">
        <w:rPr>
          <w:rFonts w:eastAsia="Times New Roman"/>
          <w:color w:val="000000"/>
          <w:lang w:val="en-US" w:eastAsia="zh-CN"/>
        </w:rPr>
        <w:t>studied</w:t>
      </w:r>
      <w:r w:rsidR="00645845">
        <w:rPr>
          <w:rFonts w:eastAsia="Times New Roman"/>
          <w:color w:val="000000"/>
          <w:lang w:val="en-US" w:eastAsia="zh-CN"/>
        </w:rPr>
        <w:t xml:space="preserve"> since R15, it is time to consider </w:t>
      </w:r>
      <w:r w:rsidR="00A87AA7" w:rsidRPr="00645845">
        <w:rPr>
          <w:rFonts w:eastAsia="Times New Roman"/>
          <w:color w:val="000000"/>
          <w:lang w:val="en-US" w:eastAsia="zh-CN"/>
        </w:rPr>
        <w:t>allocat</w:t>
      </w:r>
      <w:r w:rsidR="00645845">
        <w:rPr>
          <w:rFonts w:eastAsia="Times New Roman"/>
          <w:color w:val="000000"/>
          <w:lang w:val="en-US" w:eastAsia="zh-CN"/>
        </w:rPr>
        <w:t>ing</w:t>
      </w:r>
      <w:r w:rsidR="00A87AA7" w:rsidRPr="00645845">
        <w:rPr>
          <w:rFonts w:eastAsia="Times New Roman"/>
          <w:color w:val="000000"/>
          <w:lang w:val="en-US" w:eastAsia="zh-CN"/>
        </w:rPr>
        <w:t xml:space="preserve"> some TUs to study and </w:t>
      </w:r>
      <w:r w:rsidRPr="00645845">
        <w:rPr>
          <w:rFonts w:eastAsia="Times New Roman"/>
          <w:color w:val="000000"/>
          <w:lang w:val="en-US" w:eastAsia="zh-CN"/>
        </w:rPr>
        <w:t xml:space="preserve">introduce </w:t>
      </w:r>
      <w:r w:rsidR="00A87AA7" w:rsidRPr="00645845">
        <w:rPr>
          <w:rFonts w:eastAsia="Times New Roman"/>
          <w:color w:val="000000"/>
          <w:lang w:val="en-US" w:eastAsia="zh-CN"/>
        </w:rPr>
        <w:t>this feature</w:t>
      </w:r>
      <w:r w:rsidRPr="00645845">
        <w:rPr>
          <w:rFonts w:eastAsia="Times New Roman"/>
          <w:color w:val="000000"/>
          <w:lang w:val="en-US" w:eastAsia="zh-CN"/>
        </w:rPr>
        <w:t xml:space="preserve">, </w:t>
      </w:r>
      <w:r w:rsidR="009D7CB4">
        <w:rPr>
          <w:rFonts w:eastAsia="Times New Roman"/>
          <w:color w:val="000000"/>
          <w:lang w:val="en-US" w:eastAsia="zh-CN"/>
        </w:rPr>
        <w:t>utilizing the existing metrics</w:t>
      </w:r>
      <w:r w:rsidRPr="00645845">
        <w:rPr>
          <w:rFonts w:eastAsia="Times New Roman"/>
          <w:color w:val="000000"/>
          <w:lang w:val="en-US" w:eastAsia="zh-CN"/>
        </w:rPr>
        <w:t xml:space="preserve"> specified in SA4</w:t>
      </w:r>
      <w:r w:rsidR="009D7CB4">
        <w:rPr>
          <w:rFonts w:eastAsia="Times New Roman"/>
          <w:color w:val="000000"/>
          <w:lang w:val="en-US" w:eastAsia="zh-CN"/>
        </w:rPr>
        <w:t xml:space="preserve"> group</w:t>
      </w:r>
      <w:r w:rsidRPr="00645845">
        <w:rPr>
          <w:rFonts w:eastAsia="Times New Roman"/>
          <w:color w:val="000000"/>
          <w:lang w:val="en-US" w:eastAsia="zh-CN"/>
        </w:rPr>
        <w:t xml:space="preserve">. In addition, it is also desirable to design a basic frame structure for </w:t>
      </w:r>
      <w:proofErr w:type="spellStart"/>
      <w:r w:rsidRPr="00645845">
        <w:rPr>
          <w:rFonts w:eastAsia="Times New Roman"/>
          <w:color w:val="000000"/>
          <w:lang w:val="en-US" w:eastAsia="zh-CN"/>
        </w:rPr>
        <w:t>QoE</w:t>
      </w:r>
      <w:proofErr w:type="spellEnd"/>
      <w:r w:rsidRPr="00645845">
        <w:rPr>
          <w:rFonts w:eastAsia="Times New Roman"/>
          <w:color w:val="000000"/>
          <w:lang w:val="en-US" w:eastAsia="zh-CN"/>
        </w:rPr>
        <w:t xml:space="preserve"> measurement in NR, </w:t>
      </w:r>
      <w:r w:rsidR="00B53D10">
        <w:rPr>
          <w:rFonts w:eastAsia="Times New Roman"/>
          <w:color w:val="000000"/>
          <w:lang w:val="en-US" w:eastAsia="zh-CN"/>
        </w:rPr>
        <w:t>which could be easily extended</w:t>
      </w:r>
      <w:r w:rsidRPr="00645845">
        <w:rPr>
          <w:rFonts w:eastAsia="Times New Roman"/>
          <w:color w:val="000000"/>
          <w:lang w:val="en-US" w:eastAsia="zh-CN"/>
        </w:rPr>
        <w:t xml:space="preserve"> </w:t>
      </w:r>
      <w:r w:rsidR="00B53D10">
        <w:rPr>
          <w:rFonts w:eastAsia="Times New Roman"/>
          <w:color w:val="000000"/>
          <w:lang w:val="en-US" w:eastAsia="zh-CN"/>
        </w:rPr>
        <w:t xml:space="preserve">to some </w:t>
      </w:r>
      <w:r w:rsidRPr="00645845">
        <w:rPr>
          <w:rFonts w:eastAsia="Times New Roman"/>
          <w:color w:val="000000"/>
          <w:lang w:val="en-US" w:eastAsia="zh-CN"/>
        </w:rPr>
        <w:t xml:space="preserve">other </w:t>
      </w:r>
      <w:r w:rsidR="00A87AA7" w:rsidRPr="00645845">
        <w:rPr>
          <w:rFonts w:eastAsia="Times New Roman"/>
          <w:color w:val="000000"/>
          <w:lang w:val="en-US" w:eastAsia="zh-CN"/>
        </w:rPr>
        <w:t xml:space="preserve">types of </w:t>
      </w:r>
      <w:r w:rsidR="00B53D10">
        <w:rPr>
          <w:rFonts w:eastAsia="Times New Roman"/>
          <w:color w:val="000000"/>
          <w:lang w:val="en-US" w:eastAsia="zh-CN"/>
        </w:rPr>
        <w:t xml:space="preserve">potential </w:t>
      </w:r>
      <w:r w:rsidRPr="00645845">
        <w:rPr>
          <w:rFonts w:eastAsia="Times New Roman"/>
          <w:color w:val="000000"/>
          <w:lang w:val="en-US" w:eastAsia="zh-CN"/>
        </w:rPr>
        <w:t xml:space="preserve">services, e.g. URLLC </w:t>
      </w:r>
      <w:r w:rsidR="00B53D10">
        <w:rPr>
          <w:rFonts w:eastAsia="Times New Roman"/>
          <w:color w:val="000000"/>
          <w:lang w:val="en-US" w:eastAsia="zh-CN"/>
        </w:rPr>
        <w:t>services</w:t>
      </w:r>
      <w:r w:rsidRPr="00645845">
        <w:rPr>
          <w:rFonts w:eastAsia="Times New Roman"/>
          <w:color w:val="000000"/>
          <w:lang w:val="en-US" w:eastAsia="zh-CN"/>
        </w:rPr>
        <w:t>, or</w:t>
      </w:r>
      <w:r w:rsidR="00B53D10">
        <w:rPr>
          <w:rFonts w:eastAsia="Times New Roman"/>
          <w:color w:val="000000"/>
          <w:lang w:val="en-US" w:eastAsia="zh-CN"/>
        </w:rPr>
        <w:t xml:space="preserve"> some</w:t>
      </w:r>
      <w:r w:rsidRPr="00645845">
        <w:rPr>
          <w:rFonts w:eastAsia="Times New Roman"/>
          <w:color w:val="000000"/>
          <w:lang w:val="en-US" w:eastAsia="zh-CN"/>
        </w:rPr>
        <w:t xml:space="preserve"> new </w:t>
      </w:r>
      <w:r w:rsidR="00A87AA7" w:rsidRPr="00645845">
        <w:rPr>
          <w:rFonts w:eastAsia="Times New Roman"/>
          <w:color w:val="000000"/>
          <w:lang w:val="en-US" w:eastAsia="zh-CN"/>
        </w:rPr>
        <w:t xml:space="preserve">emerging types of </w:t>
      </w:r>
      <w:r w:rsidRPr="00645845">
        <w:rPr>
          <w:rFonts w:eastAsia="Times New Roman"/>
          <w:color w:val="000000"/>
          <w:lang w:val="en-US" w:eastAsia="zh-CN"/>
        </w:rPr>
        <w:t>services, e.g. industr</w:t>
      </w:r>
      <w:r w:rsidR="005B36BE" w:rsidRPr="00645845">
        <w:rPr>
          <w:rFonts w:eastAsia="Times New Roman"/>
          <w:color w:val="000000"/>
          <w:lang w:val="en-US" w:eastAsia="zh-CN"/>
        </w:rPr>
        <w:t>ial service</w:t>
      </w:r>
      <w:r w:rsidRPr="00645845">
        <w:rPr>
          <w:rFonts w:eastAsia="Times New Roman"/>
          <w:color w:val="000000"/>
          <w:lang w:val="en-US" w:eastAsia="zh-CN"/>
        </w:rPr>
        <w:t>; and</w:t>
      </w:r>
      <w:r w:rsidR="00B53D10">
        <w:rPr>
          <w:rFonts w:eastAsia="Times New Roman"/>
          <w:color w:val="000000"/>
          <w:lang w:val="en-US" w:eastAsia="zh-CN"/>
        </w:rPr>
        <w:t xml:space="preserve"> during</w:t>
      </w:r>
      <w:r w:rsidRPr="00645845">
        <w:rPr>
          <w:rFonts w:eastAsia="Times New Roman"/>
          <w:color w:val="000000"/>
          <w:lang w:val="en-US" w:eastAsia="zh-CN"/>
        </w:rPr>
        <w:t xml:space="preserve"> the normative work</w:t>
      </w:r>
      <w:r w:rsidR="0050161E">
        <w:rPr>
          <w:rFonts w:eastAsia="Times New Roman"/>
          <w:color w:val="000000"/>
          <w:lang w:val="en-US" w:eastAsia="zh-CN"/>
        </w:rPr>
        <w:t>,</w:t>
      </w:r>
      <w:r w:rsidRPr="00645845">
        <w:rPr>
          <w:rFonts w:eastAsia="Times New Roman"/>
          <w:color w:val="000000"/>
          <w:lang w:val="en-US" w:eastAsia="zh-CN"/>
        </w:rPr>
        <w:t xml:space="preserve"> </w:t>
      </w:r>
      <w:r w:rsidR="0050161E">
        <w:rPr>
          <w:rFonts w:eastAsia="Times New Roman"/>
          <w:color w:val="000000"/>
          <w:lang w:val="en-US" w:eastAsia="zh-CN"/>
        </w:rPr>
        <w:t xml:space="preserve">the </w:t>
      </w:r>
      <w:r w:rsidR="005B36BE" w:rsidRPr="00645845">
        <w:rPr>
          <w:rFonts w:eastAsia="Times New Roman"/>
          <w:color w:val="000000"/>
          <w:lang w:val="en-US" w:eastAsia="zh-CN"/>
        </w:rPr>
        <w:t>LTE</w:t>
      </w:r>
      <w:r w:rsidR="0050161E">
        <w:rPr>
          <w:rFonts w:eastAsia="Times New Roman"/>
          <w:color w:val="000000"/>
          <w:lang w:val="en-US" w:eastAsia="zh-CN"/>
        </w:rPr>
        <w:t xml:space="preserve"> </w:t>
      </w:r>
      <w:proofErr w:type="spellStart"/>
      <w:r w:rsidR="0050161E">
        <w:rPr>
          <w:rFonts w:eastAsia="Times New Roman"/>
          <w:color w:val="000000"/>
          <w:lang w:val="en-US" w:eastAsia="zh-CN"/>
        </w:rPr>
        <w:t>QoE</w:t>
      </w:r>
      <w:proofErr w:type="spellEnd"/>
      <w:r w:rsidR="0050161E">
        <w:rPr>
          <w:rFonts w:eastAsia="Times New Roman"/>
          <w:color w:val="000000"/>
          <w:lang w:val="en-US" w:eastAsia="zh-CN"/>
        </w:rPr>
        <w:t xml:space="preserve"> mech</w:t>
      </w:r>
      <w:r w:rsidR="00133FD2">
        <w:rPr>
          <w:rFonts w:eastAsia="Times New Roman"/>
          <w:color w:val="000000"/>
          <w:lang w:val="en-US" w:eastAsia="zh-CN"/>
        </w:rPr>
        <w:t>a</w:t>
      </w:r>
      <w:r w:rsidR="0050161E">
        <w:rPr>
          <w:rFonts w:eastAsia="Times New Roman"/>
          <w:color w:val="000000"/>
          <w:lang w:val="en-US" w:eastAsia="zh-CN"/>
        </w:rPr>
        <w:t>nism</w:t>
      </w:r>
      <w:r w:rsidRPr="00645845">
        <w:rPr>
          <w:rFonts w:eastAsia="Times New Roman"/>
          <w:color w:val="000000"/>
          <w:lang w:val="en-US" w:eastAsia="zh-CN"/>
        </w:rPr>
        <w:t xml:space="preserve"> could be referred as a baseline.</w:t>
      </w:r>
    </w:p>
    <w:p w:rsidR="00336722" w:rsidRPr="00645845" w:rsidRDefault="00B66CFA" w:rsidP="00645845">
      <w:pPr>
        <w:tabs>
          <w:tab w:val="left" w:pos="2880"/>
        </w:tabs>
        <w:overflowPunct w:val="0"/>
        <w:autoSpaceDE w:val="0"/>
        <w:autoSpaceDN w:val="0"/>
        <w:adjustRightInd w:val="0"/>
        <w:textAlignment w:val="baseline"/>
        <w:rPr>
          <w:rFonts w:eastAsia="Times New Roman"/>
          <w:color w:val="000000"/>
          <w:lang w:val="en-US" w:eastAsia="zh-CN"/>
        </w:rPr>
      </w:pPr>
      <w:r w:rsidRPr="00645845">
        <w:rPr>
          <w:rFonts w:eastAsia="Times New Roman"/>
          <w:color w:val="000000"/>
          <w:lang w:val="en-US" w:eastAsia="zh-CN"/>
        </w:rPr>
        <w:t>The assigned email discussion</w:t>
      </w:r>
      <w:r w:rsidR="0096572D">
        <w:rPr>
          <w:rFonts w:eastAsia="Times New Roman"/>
          <w:color w:val="000000"/>
          <w:lang w:val="en-US" w:eastAsia="zh-CN"/>
        </w:rPr>
        <w:t>s</w:t>
      </w:r>
      <w:r w:rsidRPr="00645845">
        <w:rPr>
          <w:rFonts w:eastAsia="Times New Roman"/>
          <w:color w:val="000000"/>
          <w:lang w:val="en-US" w:eastAsia="zh-CN"/>
        </w:rPr>
        <w:t xml:space="preserve"> </w:t>
      </w:r>
      <w:r w:rsidR="00C56268">
        <w:rPr>
          <w:rFonts w:eastAsia="Times New Roman"/>
          <w:color w:val="000000"/>
          <w:lang w:val="en-US" w:eastAsia="zh-CN"/>
        </w:rPr>
        <w:t>are</w:t>
      </w:r>
      <w:r w:rsidRPr="00645845">
        <w:rPr>
          <w:rFonts w:eastAsia="Times New Roman"/>
          <w:color w:val="000000"/>
          <w:lang w:val="en-US" w:eastAsia="zh-CN"/>
        </w:rPr>
        <w:t xml:space="preserve"> </w:t>
      </w:r>
      <w:r w:rsidR="00C56268">
        <w:rPr>
          <w:rFonts w:eastAsia="Times New Roman"/>
          <w:color w:val="000000"/>
          <w:lang w:val="en-US" w:eastAsia="zh-CN"/>
        </w:rPr>
        <w:t>planned for</w:t>
      </w:r>
      <w:r w:rsidRPr="00645845">
        <w:rPr>
          <w:rFonts w:eastAsia="Times New Roman"/>
          <w:color w:val="000000"/>
          <w:lang w:val="en-US" w:eastAsia="zh-CN"/>
        </w:rPr>
        <w:t xml:space="preserve"> two phases:</w:t>
      </w:r>
    </w:p>
    <w:p w:rsidR="00336722" w:rsidRPr="00645845" w:rsidRDefault="00B66CFA" w:rsidP="00645845">
      <w:pPr>
        <w:numPr>
          <w:ilvl w:val="0"/>
          <w:numId w:val="6"/>
        </w:numPr>
        <w:tabs>
          <w:tab w:val="left" w:pos="2880"/>
        </w:tabs>
        <w:overflowPunct w:val="0"/>
        <w:autoSpaceDE w:val="0"/>
        <w:autoSpaceDN w:val="0"/>
        <w:adjustRightInd w:val="0"/>
        <w:textAlignment w:val="baseline"/>
        <w:rPr>
          <w:rFonts w:eastAsia="Times New Roman"/>
          <w:color w:val="000000"/>
          <w:lang w:val="en-US" w:eastAsia="zh-CN"/>
        </w:rPr>
      </w:pPr>
      <w:r w:rsidRPr="00645845">
        <w:rPr>
          <w:rFonts w:eastAsia="Times New Roman"/>
          <w:color w:val="000000"/>
          <w:lang w:val="en-US" w:eastAsia="zh-CN"/>
        </w:rPr>
        <w:t xml:space="preserve">Phase I: </w:t>
      </w:r>
      <w:proofErr w:type="spellStart"/>
      <w:r w:rsidRPr="00645845">
        <w:rPr>
          <w:rFonts w:eastAsia="Times New Roman"/>
          <w:color w:val="000000"/>
          <w:lang w:val="en-US" w:eastAsia="zh-CN"/>
        </w:rPr>
        <w:t>QoE</w:t>
      </w:r>
      <w:proofErr w:type="spellEnd"/>
      <w:r w:rsidRPr="00645845">
        <w:rPr>
          <w:rFonts w:eastAsia="Times New Roman"/>
          <w:color w:val="000000"/>
          <w:lang w:val="en-US" w:eastAsia="zh-CN"/>
        </w:rPr>
        <w:t xml:space="preserve"> related use case, parameters and configuration discussion;</w:t>
      </w:r>
    </w:p>
    <w:p w:rsidR="00336722" w:rsidRPr="00645845" w:rsidRDefault="00B66CFA" w:rsidP="00645845">
      <w:pPr>
        <w:numPr>
          <w:ilvl w:val="0"/>
          <w:numId w:val="6"/>
        </w:numPr>
        <w:tabs>
          <w:tab w:val="left" w:pos="2880"/>
        </w:tabs>
        <w:overflowPunct w:val="0"/>
        <w:autoSpaceDE w:val="0"/>
        <w:autoSpaceDN w:val="0"/>
        <w:adjustRightInd w:val="0"/>
        <w:textAlignment w:val="baseline"/>
        <w:rPr>
          <w:rFonts w:eastAsia="Times New Roman"/>
          <w:color w:val="000000"/>
          <w:lang w:val="en-US" w:eastAsia="zh-CN"/>
        </w:rPr>
      </w:pPr>
      <w:r w:rsidRPr="00645845">
        <w:rPr>
          <w:rFonts w:eastAsia="Times New Roman"/>
          <w:color w:val="000000"/>
          <w:lang w:val="en-US" w:eastAsia="zh-CN"/>
        </w:rPr>
        <w:t>Phase II: Discussion on the preliminary set of objectives;</w:t>
      </w:r>
    </w:p>
    <w:p w:rsidR="00336722" w:rsidRPr="00C95E0E" w:rsidRDefault="00336722">
      <w:pPr>
        <w:pStyle w:val="0Maintext"/>
        <w:spacing w:after="0" w:afterAutospacing="0" w:line="240" w:lineRule="auto"/>
        <w:ind w:firstLine="0"/>
        <w:rPr>
          <w:color w:val="auto"/>
          <w:lang w:val="en-US"/>
        </w:rPr>
      </w:pPr>
    </w:p>
    <w:p w:rsidR="00336722" w:rsidRPr="00C95E0E" w:rsidRDefault="00336722">
      <w:pPr>
        <w:pStyle w:val="0Maintext"/>
        <w:spacing w:after="0" w:afterAutospacing="0" w:line="240" w:lineRule="auto"/>
        <w:ind w:firstLine="0"/>
        <w:rPr>
          <w:color w:val="auto"/>
          <w:lang w:val="en-US"/>
        </w:rPr>
      </w:pPr>
    </w:p>
    <w:p w:rsidR="00336722" w:rsidRPr="00C95E0E" w:rsidRDefault="00B66CFA">
      <w:pPr>
        <w:pStyle w:val="01Section1"/>
        <w:numPr>
          <w:ilvl w:val="0"/>
          <w:numId w:val="2"/>
        </w:numPr>
        <w:spacing w:before="0" w:after="0" w:line="240" w:lineRule="auto"/>
        <w:rPr>
          <w:color w:val="auto"/>
          <w:sz w:val="28"/>
          <w:lang w:val="en-US"/>
        </w:rPr>
      </w:pPr>
      <w:bookmarkStart w:id="3" w:name="_Ref21810528"/>
      <w:r w:rsidRPr="00C95E0E">
        <w:rPr>
          <w:color w:val="auto"/>
          <w:sz w:val="28"/>
          <w:lang w:val="en-US"/>
        </w:rPr>
        <w:t>Phase I</w:t>
      </w:r>
      <w:bookmarkEnd w:id="3"/>
      <w:r w:rsidRPr="00C95E0E">
        <w:rPr>
          <w:color w:val="auto"/>
          <w:sz w:val="28"/>
          <w:lang w:val="en-US"/>
        </w:rPr>
        <w:t>: summary</w:t>
      </w:r>
    </w:p>
    <w:p w:rsidR="00336722" w:rsidRPr="00C95E0E" w:rsidRDefault="00336722">
      <w:pPr>
        <w:spacing w:after="0"/>
        <w:jc w:val="both"/>
        <w:rPr>
          <w:color w:val="auto"/>
          <w:sz w:val="20"/>
          <w:lang w:val="en-US"/>
        </w:rPr>
      </w:pPr>
    </w:p>
    <w:p w:rsidR="00336722" w:rsidRPr="00C95E0E" w:rsidRDefault="00336722">
      <w:pPr>
        <w:pStyle w:val="afc"/>
        <w:spacing w:after="0"/>
        <w:ind w:left="1080"/>
        <w:rPr>
          <w:i/>
          <w:color w:val="auto"/>
          <w:sz w:val="20"/>
          <w:lang w:val="en-US"/>
        </w:rPr>
      </w:pPr>
    </w:p>
    <w:p w:rsidR="00336722" w:rsidRPr="00C95E0E" w:rsidRDefault="00B66CFA">
      <w:pPr>
        <w:pStyle w:val="a5"/>
        <w:spacing w:after="0"/>
        <w:jc w:val="center"/>
        <w:rPr>
          <w:color w:val="auto"/>
        </w:rPr>
      </w:pPr>
      <w:bookmarkStart w:id="4" w:name="_Ref21810493"/>
      <w:bookmarkStart w:id="5" w:name="_Ref21795884"/>
      <w:r w:rsidRPr="00C95E0E">
        <w:rPr>
          <w:color w:val="auto"/>
          <w:sz w:val="20"/>
        </w:rPr>
        <w:t xml:space="preserve">Table </w:t>
      </w:r>
      <w:bookmarkEnd w:id="4"/>
      <w:bookmarkEnd w:id="5"/>
      <w:r w:rsidR="000043C0">
        <w:rPr>
          <w:color w:val="auto"/>
          <w:sz w:val="20"/>
        </w:rPr>
        <w:t>1</w:t>
      </w:r>
      <w:r w:rsidRPr="00C95E0E">
        <w:rPr>
          <w:color w:val="auto"/>
          <w:sz w:val="20"/>
        </w:rPr>
        <w:t xml:space="preserve"> Phase I summary</w:t>
      </w:r>
    </w:p>
    <w:p w:rsidR="00336722" w:rsidRPr="00C95E0E" w:rsidRDefault="00336722">
      <w:pPr>
        <w:spacing w:after="0"/>
        <w:rPr>
          <w:color w:val="auto"/>
          <w:sz w:val="20"/>
          <w:lang w:val="en-US"/>
        </w:rPr>
      </w:pPr>
    </w:p>
    <w:tbl>
      <w:tblPr>
        <w:tblStyle w:val="af5"/>
        <w:tblW w:w="9715" w:type="dxa"/>
        <w:tblInd w:w="-5" w:type="dxa"/>
        <w:tblCellMar>
          <w:left w:w="103" w:type="dxa"/>
        </w:tblCellMar>
        <w:tblLook w:val="04A0" w:firstRow="1" w:lastRow="0" w:firstColumn="1" w:lastColumn="0" w:noHBand="0" w:noVBand="1"/>
      </w:tblPr>
      <w:tblGrid>
        <w:gridCol w:w="959"/>
        <w:gridCol w:w="4884"/>
        <w:gridCol w:w="3872"/>
      </w:tblGrid>
      <w:tr w:rsidR="00336722" w:rsidRPr="00C95E0E">
        <w:tc>
          <w:tcPr>
            <w:tcW w:w="959" w:type="dxa"/>
            <w:shd w:val="clear" w:color="auto" w:fill="D9D9D9" w:themeFill="background1" w:themeFillShade="D9"/>
            <w:tcMar>
              <w:left w:w="103" w:type="dxa"/>
            </w:tcMar>
          </w:tcPr>
          <w:p w:rsidR="00336722" w:rsidRPr="00C95E0E" w:rsidRDefault="00B66CFA">
            <w:pPr>
              <w:spacing w:after="0"/>
              <w:rPr>
                <w:b/>
                <w:color w:val="auto"/>
                <w:sz w:val="18"/>
              </w:rPr>
            </w:pPr>
            <w:r w:rsidRPr="00C95E0E">
              <w:rPr>
                <w:b/>
                <w:color w:val="auto"/>
                <w:sz w:val="18"/>
              </w:rPr>
              <w:t>Scenario #</w:t>
            </w:r>
          </w:p>
        </w:tc>
        <w:tc>
          <w:tcPr>
            <w:tcW w:w="4884" w:type="dxa"/>
            <w:shd w:val="clear" w:color="auto" w:fill="D9D9D9" w:themeFill="background1" w:themeFillShade="D9"/>
            <w:tcMar>
              <w:left w:w="103" w:type="dxa"/>
            </w:tcMar>
          </w:tcPr>
          <w:p w:rsidR="00336722" w:rsidRPr="00C95E0E" w:rsidRDefault="00B66CFA">
            <w:pPr>
              <w:spacing w:after="0"/>
              <w:rPr>
                <w:b/>
                <w:color w:val="auto"/>
                <w:sz w:val="18"/>
              </w:rPr>
            </w:pPr>
            <w:r w:rsidRPr="00C95E0E">
              <w:rPr>
                <w:b/>
                <w:color w:val="auto"/>
                <w:sz w:val="18"/>
              </w:rPr>
              <w:t>Targeted scenario</w:t>
            </w:r>
          </w:p>
        </w:tc>
        <w:tc>
          <w:tcPr>
            <w:tcW w:w="3872" w:type="dxa"/>
            <w:shd w:val="clear" w:color="auto" w:fill="D9D9D9" w:themeFill="background1" w:themeFillShade="D9"/>
            <w:tcMar>
              <w:left w:w="103" w:type="dxa"/>
            </w:tcMar>
          </w:tcPr>
          <w:p w:rsidR="00336722" w:rsidRPr="00C95E0E" w:rsidRDefault="00B66CFA">
            <w:pPr>
              <w:spacing w:after="0"/>
              <w:rPr>
                <w:b/>
                <w:color w:val="auto"/>
                <w:sz w:val="18"/>
              </w:rPr>
            </w:pPr>
            <w:r w:rsidRPr="00C95E0E">
              <w:rPr>
                <w:b/>
                <w:color w:val="auto"/>
                <w:sz w:val="18"/>
              </w:rPr>
              <w:t>Companies supporting its high priority</w:t>
            </w:r>
          </w:p>
        </w:tc>
      </w:tr>
      <w:tr w:rsidR="00336722" w:rsidRPr="00C95E0E">
        <w:tc>
          <w:tcPr>
            <w:tcW w:w="959" w:type="dxa"/>
            <w:shd w:val="clear" w:color="auto" w:fill="auto"/>
            <w:tcMar>
              <w:left w:w="103" w:type="dxa"/>
            </w:tcMar>
          </w:tcPr>
          <w:p w:rsidR="00336722" w:rsidRPr="00C95E0E" w:rsidRDefault="00B66CFA">
            <w:pPr>
              <w:spacing w:after="0"/>
              <w:rPr>
                <w:color w:val="auto"/>
                <w:sz w:val="18"/>
              </w:rPr>
            </w:pPr>
            <w:r w:rsidRPr="00C95E0E">
              <w:rPr>
                <w:color w:val="auto"/>
                <w:sz w:val="18"/>
              </w:rPr>
              <w:t>1</w:t>
            </w:r>
          </w:p>
        </w:tc>
        <w:tc>
          <w:tcPr>
            <w:tcW w:w="4884" w:type="dxa"/>
            <w:shd w:val="clear" w:color="auto" w:fill="auto"/>
            <w:tcMar>
              <w:left w:w="103" w:type="dxa"/>
            </w:tcMar>
          </w:tcPr>
          <w:p w:rsidR="00336722" w:rsidRPr="00C95E0E" w:rsidRDefault="00B66CFA">
            <w:pPr>
              <w:spacing w:after="0"/>
              <w:rPr>
                <w:color w:val="auto"/>
                <w:sz w:val="18"/>
              </w:rPr>
            </w:pPr>
            <w:r w:rsidRPr="00C95E0E">
              <w:rPr>
                <w:color w:val="auto"/>
                <w:sz w:val="18"/>
              </w:rPr>
              <w:t xml:space="preserve">In UTRAN and E-UTRAN, </w:t>
            </w:r>
            <w:proofErr w:type="spellStart"/>
            <w:r w:rsidRPr="00C95E0E">
              <w:rPr>
                <w:color w:val="auto"/>
                <w:sz w:val="18"/>
              </w:rPr>
              <w:t>QoE</w:t>
            </w:r>
            <w:proofErr w:type="spellEnd"/>
            <w:r w:rsidRPr="00C95E0E">
              <w:rPr>
                <w:color w:val="auto"/>
                <w:sz w:val="18"/>
              </w:rPr>
              <w:t xml:space="preserve"> Measurement Collection for streaming services have been specified. NR is designed for different kinds of services and scenarios, and operators have strong demand to optimize their network in order to offer better user experiences to different services. </w:t>
            </w:r>
          </w:p>
          <w:p w:rsidR="00336722" w:rsidRPr="00C95E0E" w:rsidRDefault="00B66CFA">
            <w:pPr>
              <w:spacing w:after="0"/>
              <w:rPr>
                <w:color w:val="auto"/>
                <w:sz w:val="18"/>
              </w:rPr>
            </w:pPr>
            <w:r w:rsidRPr="00C95E0E">
              <w:rPr>
                <w:color w:val="auto"/>
                <w:sz w:val="18"/>
              </w:rPr>
              <w:t>Case 1: Streaming service</w:t>
            </w:r>
          </w:p>
          <w:p w:rsidR="00336722" w:rsidRPr="00C95E0E" w:rsidRDefault="00B66CFA">
            <w:pPr>
              <w:spacing w:after="0"/>
              <w:rPr>
                <w:color w:val="auto"/>
                <w:sz w:val="18"/>
              </w:rPr>
            </w:pPr>
            <w:r w:rsidRPr="00C95E0E">
              <w:rPr>
                <w:color w:val="auto"/>
                <w:sz w:val="18"/>
              </w:rPr>
              <w:t>Case 2: MTSI: OTT voice</w:t>
            </w:r>
          </w:p>
          <w:p w:rsidR="00336722" w:rsidRPr="00C95E0E" w:rsidRDefault="00B66CFA">
            <w:pPr>
              <w:spacing w:after="0"/>
              <w:rPr>
                <w:color w:val="auto"/>
                <w:sz w:val="18"/>
              </w:rPr>
            </w:pPr>
            <w:r w:rsidRPr="00C95E0E">
              <w:rPr>
                <w:color w:val="auto"/>
                <w:sz w:val="18"/>
              </w:rPr>
              <w:t>Case 3: AR/VR video service</w:t>
            </w:r>
          </w:p>
          <w:p w:rsidR="00336722" w:rsidRPr="00C95E0E" w:rsidRDefault="00B66CFA">
            <w:pPr>
              <w:spacing w:after="0"/>
              <w:rPr>
                <w:color w:val="auto"/>
                <w:sz w:val="18"/>
              </w:rPr>
            </w:pPr>
            <w:r w:rsidRPr="00C95E0E">
              <w:rPr>
                <w:color w:val="auto"/>
                <w:sz w:val="18"/>
              </w:rPr>
              <w:t>Case 4: Real-time gaming</w:t>
            </w:r>
          </w:p>
          <w:p w:rsidR="00336722" w:rsidRPr="00C95E0E" w:rsidRDefault="00B66CFA">
            <w:pPr>
              <w:spacing w:after="0"/>
              <w:rPr>
                <w:color w:val="auto"/>
                <w:sz w:val="18"/>
              </w:rPr>
            </w:pPr>
            <w:r w:rsidRPr="00C95E0E">
              <w:rPr>
                <w:color w:val="auto"/>
                <w:sz w:val="18"/>
              </w:rPr>
              <w:t xml:space="preserve">Case 5: </w:t>
            </w:r>
            <w:proofErr w:type="spellStart"/>
            <w:r w:rsidRPr="00C95E0E">
              <w:rPr>
                <w:color w:val="auto"/>
                <w:sz w:val="18"/>
              </w:rPr>
              <w:t>uRLLC</w:t>
            </w:r>
            <w:proofErr w:type="spellEnd"/>
            <w:r w:rsidRPr="00C95E0E">
              <w:rPr>
                <w:color w:val="auto"/>
                <w:sz w:val="18"/>
              </w:rPr>
              <w:t xml:space="preserve"> service, e.g. remote healthcare, smart factory</w:t>
            </w:r>
          </w:p>
          <w:p w:rsidR="00336722" w:rsidRPr="00C95E0E" w:rsidRDefault="00B66CFA">
            <w:pPr>
              <w:spacing w:after="0"/>
              <w:rPr>
                <w:color w:val="auto"/>
                <w:sz w:val="18"/>
              </w:rPr>
            </w:pPr>
            <w:r w:rsidRPr="00C95E0E">
              <w:rPr>
                <w:color w:val="auto"/>
                <w:sz w:val="18"/>
              </w:rPr>
              <w:t xml:space="preserve">Note 1: case1 and case2 have been captured in Rel-15 LTE </w:t>
            </w:r>
            <w:proofErr w:type="spellStart"/>
            <w:r w:rsidRPr="00C95E0E">
              <w:rPr>
                <w:color w:val="auto"/>
                <w:sz w:val="18"/>
              </w:rPr>
              <w:t>QoE</w:t>
            </w:r>
            <w:proofErr w:type="spellEnd"/>
            <w:r w:rsidRPr="00C95E0E">
              <w:rPr>
                <w:color w:val="auto"/>
                <w:sz w:val="18"/>
              </w:rPr>
              <w:t xml:space="preserve"> collection feature.</w:t>
            </w:r>
          </w:p>
          <w:p w:rsidR="00336722" w:rsidRPr="00C95E0E" w:rsidRDefault="00336722">
            <w:pPr>
              <w:spacing w:after="0"/>
              <w:rPr>
                <w:color w:val="auto"/>
                <w:sz w:val="18"/>
              </w:rPr>
            </w:pPr>
          </w:p>
          <w:p w:rsidR="00336722" w:rsidRPr="00C95E0E" w:rsidRDefault="00B66CFA">
            <w:pPr>
              <w:pStyle w:val="afc"/>
              <w:numPr>
                <w:ilvl w:val="0"/>
                <w:numId w:val="5"/>
              </w:numPr>
              <w:spacing w:after="0"/>
              <w:rPr>
                <w:color w:val="auto"/>
                <w:sz w:val="18"/>
              </w:rPr>
            </w:pPr>
            <w:r w:rsidRPr="00C95E0E">
              <w:rPr>
                <w:color w:val="auto"/>
                <w:sz w:val="18"/>
              </w:rPr>
              <w:t>Q1: What use cases above are companies interested in? Are there any other potential use cases interested?</w:t>
            </w:r>
          </w:p>
        </w:tc>
        <w:tc>
          <w:tcPr>
            <w:tcW w:w="3872" w:type="dxa"/>
            <w:shd w:val="clear" w:color="auto" w:fill="auto"/>
            <w:tcMar>
              <w:left w:w="103" w:type="dxa"/>
            </w:tcMar>
          </w:tcPr>
          <w:p w:rsidR="00336722" w:rsidRPr="00C95E0E" w:rsidRDefault="00B66CFA">
            <w:pPr>
              <w:spacing w:after="0"/>
              <w:rPr>
                <w:color w:val="auto"/>
                <w:sz w:val="18"/>
              </w:rPr>
            </w:pPr>
            <w:r w:rsidRPr="00C95E0E">
              <w:rPr>
                <w:color w:val="auto"/>
                <w:sz w:val="18"/>
              </w:rPr>
              <w:t>7 companies reply Q1.</w:t>
            </w:r>
          </w:p>
          <w:p w:rsidR="00336722" w:rsidRPr="00C95E0E" w:rsidRDefault="00B66CFA">
            <w:pPr>
              <w:spacing w:after="0"/>
              <w:rPr>
                <w:color w:val="auto"/>
                <w:sz w:val="18"/>
              </w:rPr>
            </w:pPr>
            <w:r w:rsidRPr="00C95E0E">
              <w:rPr>
                <w:color w:val="auto"/>
                <w:sz w:val="18"/>
              </w:rPr>
              <w:t>7 companies support case 1 and 3. Streaming and AR/VR video service are high priority use case for operators and vendors.</w:t>
            </w:r>
          </w:p>
          <w:p w:rsidR="00336722" w:rsidRPr="00C95E0E" w:rsidRDefault="00B66CFA">
            <w:pPr>
              <w:spacing w:after="0"/>
              <w:rPr>
                <w:color w:val="auto"/>
                <w:sz w:val="18"/>
              </w:rPr>
            </w:pPr>
            <w:r w:rsidRPr="00C95E0E">
              <w:rPr>
                <w:color w:val="auto"/>
                <w:sz w:val="18"/>
              </w:rPr>
              <w:t xml:space="preserve">5 companies support case 2, 4 and 5. One company is open for case 4 and 5. For Real-time gaming and </w:t>
            </w:r>
            <w:proofErr w:type="spellStart"/>
            <w:r w:rsidRPr="00C95E0E">
              <w:rPr>
                <w:color w:val="auto"/>
                <w:sz w:val="18"/>
              </w:rPr>
              <w:t>uRLLC</w:t>
            </w:r>
            <w:proofErr w:type="spellEnd"/>
            <w:r w:rsidRPr="00C95E0E">
              <w:rPr>
                <w:color w:val="auto"/>
                <w:sz w:val="18"/>
              </w:rPr>
              <w:t xml:space="preserve"> service are from operator market demands, and these two use cases are not clear whether DASH framework could support or not. For case 2, this use case is already supported in LTE, and this use case should be supported in NR </w:t>
            </w:r>
            <w:proofErr w:type="spellStart"/>
            <w:r w:rsidRPr="00C95E0E">
              <w:rPr>
                <w:color w:val="auto"/>
                <w:sz w:val="18"/>
              </w:rPr>
              <w:t>QoE</w:t>
            </w:r>
            <w:proofErr w:type="spellEnd"/>
            <w:r w:rsidRPr="00C95E0E">
              <w:rPr>
                <w:color w:val="auto"/>
                <w:sz w:val="18"/>
              </w:rPr>
              <w:t xml:space="preserve"> collection as well.</w:t>
            </w:r>
          </w:p>
        </w:tc>
      </w:tr>
      <w:tr w:rsidR="00336722" w:rsidRPr="00C95E0E">
        <w:tc>
          <w:tcPr>
            <w:tcW w:w="959" w:type="dxa"/>
            <w:shd w:val="clear" w:color="auto" w:fill="auto"/>
            <w:tcMar>
              <w:left w:w="103" w:type="dxa"/>
            </w:tcMar>
          </w:tcPr>
          <w:p w:rsidR="00336722" w:rsidRPr="00C95E0E" w:rsidRDefault="00B66CFA">
            <w:pPr>
              <w:spacing w:after="0"/>
              <w:rPr>
                <w:color w:val="auto"/>
                <w:sz w:val="18"/>
              </w:rPr>
            </w:pPr>
            <w:r w:rsidRPr="00C95E0E">
              <w:rPr>
                <w:color w:val="auto"/>
                <w:sz w:val="18"/>
              </w:rPr>
              <w:lastRenderedPageBreak/>
              <w:t>2</w:t>
            </w:r>
          </w:p>
        </w:tc>
        <w:tc>
          <w:tcPr>
            <w:tcW w:w="4884" w:type="dxa"/>
            <w:shd w:val="clear" w:color="auto" w:fill="auto"/>
            <w:tcMar>
              <w:left w:w="103" w:type="dxa"/>
            </w:tcMar>
          </w:tcPr>
          <w:p w:rsidR="00336722" w:rsidRPr="00C95E0E" w:rsidRDefault="00B66CFA">
            <w:pPr>
              <w:spacing w:after="0"/>
              <w:rPr>
                <w:color w:val="auto"/>
                <w:sz w:val="18"/>
              </w:rPr>
            </w:pPr>
            <w:r w:rsidRPr="00C95E0E">
              <w:rPr>
                <w:color w:val="auto"/>
                <w:sz w:val="18"/>
              </w:rPr>
              <w:t xml:space="preserve">In UTRAN and E-UTRAN, </w:t>
            </w:r>
            <w:proofErr w:type="spellStart"/>
            <w:r w:rsidRPr="00C95E0E">
              <w:rPr>
                <w:color w:val="auto"/>
                <w:sz w:val="18"/>
              </w:rPr>
              <w:t>QoE</w:t>
            </w:r>
            <w:proofErr w:type="spellEnd"/>
            <w:r w:rsidRPr="00C95E0E">
              <w:rPr>
                <w:color w:val="auto"/>
                <w:sz w:val="18"/>
              </w:rPr>
              <w:t xml:space="preserve"> Measurement Collection for streaming services have been specified. But the 5G network will provide service for various kinds of vertical industries and various kinds of users, the 5QI service requirements may not enough to provide good user experience for all the user requirements. Thus in the 5G network, RAN also needs to collect the user KPI information, </w:t>
            </w:r>
            <w:proofErr w:type="spellStart"/>
            <w:r w:rsidRPr="00C95E0E">
              <w:rPr>
                <w:color w:val="auto"/>
                <w:sz w:val="18"/>
              </w:rPr>
              <w:t>eg.</w:t>
            </w:r>
            <w:proofErr w:type="spellEnd"/>
            <w:r w:rsidRPr="00C95E0E">
              <w:rPr>
                <w:color w:val="auto"/>
                <w:sz w:val="18"/>
              </w:rPr>
              <w:t xml:space="preserve"> E2E reliability statistic indicator, etc.</w:t>
            </w:r>
          </w:p>
          <w:p w:rsidR="00336722" w:rsidRPr="00C95E0E" w:rsidRDefault="00B66CFA">
            <w:pPr>
              <w:pStyle w:val="afc"/>
              <w:numPr>
                <w:ilvl w:val="0"/>
                <w:numId w:val="5"/>
              </w:numPr>
              <w:spacing w:after="0"/>
              <w:rPr>
                <w:color w:val="auto"/>
                <w:sz w:val="18"/>
              </w:rPr>
            </w:pPr>
            <w:r w:rsidRPr="00C95E0E">
              <w:rPr>
                <w:color w:val="auto"/>
                <w:sz w:val="18"/>
              </w:rPr>
              <w:t xml:space="preserve">Q2: Which of RAN parameters may impact user </w:t>
            </w:r>
            <w:proofErr w:type="spellStart"/>
            <w:r w:rsidRPr="00C95E0E">
              <w:rPr>
                <w:color w:val="auto"/>
                <w:sz w:val="18"/>
              </w:rPr>
              <w:t>QoE</w:t>
            </w:r>
            <w:proofErr w:type="spellEnd"/>
            <w:r w:rsidRPr="00C95E0E">
              <w:rPr>
                <w:color w:val="auto"/>
                <w:sz w:val="18"/>
              </w:rPr>
              <w:t>? Which parameters can’t be collected by RAN so far?</w:t>
            </w:r>
          </w:p>
        </w:tc>
        <w:tc>
          <w:tcPr>
            <w:tcW w:w="3872" w:type="dxa"/>
            <w:shd w:val="clear" w:color="auto" w:fill="auto"/>
            <w:tcMar>
              <w:left w:w="103" w:type="dxa"/>
            </w:tcMar>
          </w:tcPr>
          <w:p w:rsidR="00336722" w:rsidRPr="00C95E0E" w:rsidRDefault="00B66CFA">
            <w:pPr>
              <w:spacing w:after="0"/>
              <w:rPr>
                <w:color w:val="auto"/>
                <w:sz w:val="18"/>
              </w:rPr>
            </w:pPr>
            <w:r w:rsidRPr="00C95E0E">
              <w:rPr>
                <w:color w:val="auto"/>
                <w:sz w:val="18"/>
              </w:rPr>
              <w:t>7 companies reply Q2.</w:t>
            </w:r>
          </w:p>
          <w:p w:rsidR="00336722" w:rsidRPr="00C95E0E" w:rsidRDefault="00B66CFA">
            <w:pPr>
              <w:spacing w:after="0"/>
              <w:rPr>
                <w:color w:val="auto"/>
                <w:sz w:val="18"/>
              </w:rPr>
            </w:pPr>
            <w:r w:rsidRPr="00C95E0E">
              <w:rPr>
                <w:color w:val="auto"/>
                <w:sz w:val="18"/>
              </w:rPr>
              <w:t xml:space="preserve">Most of the companies agree that RAN parameters impact user </w:t>
            </w:r>
            <w:proofErr w:type="spellStart"/>
            <w:r w:rsidRPr="00C95E0E">
              <w:rPr>
                <w:color w:val="auto"/>
                <w:sz w:val="18"/>
              </w:rPr>
              <w:t>QoE</w:t>
            </w:r>
            <w:proofErr w:type="spellEnd"/>
            <w:r w:rsidRPr="00C95E0E">
              <w:rPr>
                <w:color w:val="auto"/>
                <w:sz w:val="18"/>
              </w:rPr>
              <w:t xml:space="preserve">. There is a mapping between 5QI parameters configured by 5G-C and RAN parameters. On one hand, companies propose to consider but not limited in RAN-side parameters studied in R16 SI RAN-centric Data Collection and Utilization for NR. On the other hand, operators propose to consider these RAN parameters for </w:t>
            </w:r>
            <w:proofErr w:type="spellStart"/>
            <w:r w:rsidRPr="00C95E0E">
              <w:rPr>
                <w:color w:val="auto"/>
                <w:sz w:val="18"/>
              </w:rPr>
              <w:t>QoE</w:t>
            </w:r>
            <w:proofErr w:type="spellEnd"/>
            <w:r w:rsidRPr="00C95E0E">
              <w:rPr>
                <w:color w:val="auto"/>
                <w:sz w:val="18"/>
              </w:rPr>
              <w:t xml:space="preserve"> should be case-specific and user related.</w:t>
            </w:r>
          </w:p>
        </w:tc>
      </w:tr>
      <w:tr w:rsidR="00336722" w:rsidRPr="00C95E0E">
        <w:tc>
          <w:tcPr>
            <w:tcW w:w="959" w:type="dxa"/>
            <w:shd w:val="clear" w:color="auto" w:fill="auto"/>
            <w:tcMar>
              <w:left w:w="103" w:type="dxa"/>
            </w:tcMar>
          </w:tcPr>
          <w:p w:rsidR="00336722" w:rsidRPr="00C95E0E" w:rsidRDefault="00B66CFA">
            <w:pPr>
              <w:spacing w:after="0"/>
              <w:rPr>
                <w:color w:val="auto"/>
                <w:sz w:val="18"/>
              </w:rPr>
            </w:pPr>
            <w:r w:rsidRPr="00C95E0E">
              <w:rPr>
                <w:color w:val="auto"/>
                <w:sz w:val="18"/>
              </w:rPr>
              <w:t>3</w:t>
            </w:r>
          </w:p>
        </w:tc>
        <w:tc>
          <w:tcPr>
            <w:tcW w:w="4884" w:type="dxa"/>
            <w:shd w:val="clear" w:color="auto" w:fill="auto"/>
            <w:tcMar>
              <w:left w:w="103" w:type="dxa"/>
            </w:tcMar>
          </w:tcPr>
          <w:p w:rsidR="00336722" w:rsidRPr="00C95E0E" w:rsidRDefault="00B66CFA">
            <w:pPr>
              <w:spacing w:after="0"/>
              <w:rPr>
                <w:color w:val="auto"/>
                <w:sz w:val="18"/>
              </w:rPr>
            </w:pPr>
            <w:r w:rsidRPr="00C95E0E">
              <w:rPr>
                <w:color w:val="auto"/>
                <w:sz w:val="18"/>
              </w:rPr>
              <w:t xml:space="preserve">Mechanism for </w:t>
            </w:r>
            <w:proofErr w:type="spellStart"/>
            <w:r w:rsidRPr="00C95E0E">
              <w:rPr>
                <w:color w:val="auto"/>
                <w:sz w:val="18"/>
              </w:rPr>
              <w:t>QoE</w:t>
            </w:r>
            <w:proofErr w:type="spellEnd"/>
            <w:r w:rsidRPr="00C95E0E">
              <w:rPr>
                <w:color w:val="auto"/>
                <w:sz w:val="18"/>
              </w:rPr>
              <w:t xml:space="preserve">-assistant network resource management. Different UEs have different </w:t>
            </w:r>
            <w:proofErr w:type="spellStart"/>
            <w:r w:rsidRPr="00C95E0E">
              <w:rPr>
                <w:color w:val="auto"/>
                <w:sz w:val="18"/>
              </w:rPr>
              <w:t>QoE</w:t>
            </w:r>
            <w:proofErr w:type="spellEnd"/>
            <w:r w:rsidRPr="00C95E0E">
              <w:rPr>
                <w:color w:val="auto"/>
                <w:sz w:val="18"/>
              </w:rPr>
              <w:t xml:space="preserve"> requirements, resource allocation should be based on the UE’s requirements. </w:t>
            </w:r>
            <w:proofErr w:type="spellStart"/>
            <w:r w:rsidRPr="00C95E0E">
              <w:rPr>
                <w:color w:val="auto"/>
                <w:sz w:val="18"/>
              </w:rPr>
              <w:t>QoE</w:t>
            </w:r>
            <w:proofErr w:type="spellEnd"/>
            <w:r w:rsidRPr="00C95E0E">
              <w:rPr>
                <w:color w:val="auto"/>
                <w:sz w:val="18"/>
              </w:rPr>
              <w:t xml:space="preserve"> parameters can be defined as UE-specific and service related. In addition, </w:t>
            </w:r>
            <w:proofErr w:type="spellStart"/>
            <w:r w:rsidRPr="00C95E0E">
              <w:rPr>
                <w:color w:val="auto"/>
                <w:sz w:val="18"/>
              </w:rPr>
              <w:t>QoE</w:t>
            </w:r>
            <w:proofErr w:type="spellEnd"/>
            <w:r w:rsidRPr="00C95E0E">
              <w:rPr>
                <w:color w:val="auto"/>
                <w:sz w:val="18"/>
              </w:rPr>
              <w:t xml:space="preserve"> can be used as a criteria to evaluate network solutions. In the past, it was normally used the metrics such as throughput, capacity and coverage for performance evaluations for network solutions. By using </w:t>
            </w:r>
            <w:proofErr w:type="spellStart"/>
            <w:r w:rsidRPr="00C95E0E">
              <w:rPr>
                <w:color w:val="auto"/>
                <w:sz w:val="18"/>
              </w:rPr>
              <w:t>QoE</w:t>
            </w:r>
            <w:proofErr w:type="spellEnd"/>
            <w:r w:rsidRPr="00C95E0E">
              <w:rPr>
                <w:color w:val="auto"/>
                <w:sz w:val="18"/>
              </w:rPr>
              <w:t xml:space="preserve"> parameters, solutions could be evaluated in different aspects and more related to user and service experience. </w:t>
            </w:r>
          </w:p>
          <w:p w:rsidR="00336722" w:rsidRPr="00C95E0E" w:rsidRDefault="00B66CFA">
            <w:pPr>
              <w:spacing w:after="0"/>
              <w:rPr>
                <w:color w:val="auto"/>
                <w:sz w:val="18"/>
              </w:rPr>
            </w:pPr>
            <w:r w:rsidRPr="00C95E0E">
              <w:rPr>
                <w:color w:val="auto"/>
                <w:sz w:val="18"/>
              </w:rPr>
              <w:t xml:space="preserve">In NR </w:t>
            </w:r>
            <w:proofErr w:type="spellStart"/>
            <w:r w:rsidRPr="00C95E0E">
              <w:rPr>
                <w:color w:val="auto"/>
                <w:sz w:val="18"/>
              </w:rPr>
              <w:t>QoE</w:t>
            </w:r>
            <w:proofErr w:type="spellEnd"/>
            <w:r w:rsidRPr="00C95E0E">
              <w:rPr>
                <w:color w:val="auto"/>
                <w:sz w:val="18"/>
              </w:rPr>
              <w:t xml:space="preserve"> SI, study to define a unified evaluation criterion to evaluate the network performance (e.g. proportional relation between resource utilization and </w:t>
            </w:r>
            <w:proofErr w:type="spellStart"/>
            <w:r w:rsidRPr="00C95E0E">
              <w:rPr>
                <w:color w:val="auto"/>
                <w:sz w:val="18"/>
              </w:rPr>
              <w:t>QoE</w:t>
            </w:r>
            <w:proofErr w:type="spellEnd"/>
            <w:r w:rsidRPr="00C95E0E">
              <w:rPr>
                <w:color w:val="auto"/>
                <w:sz w:val="18"/>
              </w:rPr>
              <w:t xml:space="preserve"> indicator).</w:t>
            </w:r>
          </w:p>
          <w:p w:rsidR="00336722" w:rsidRPr="00C95E0E" w:rsidRDefault="00B66CFA">
            <w:pPr>
              <w:spacing w:after="0"/>
              <w:rPr>
                <w:color w:val="auto"/>
                <w:sz w:val="18"/>
              </w:rPr>
            </w:pPr>
            <w:r w:rsidRPr="00C95E0E">
              <w:rPr>
                <w:color w:val="auto"/>
                <w:sz w:val="18"/>
              </w:rPr>
              <w:t>For example, the following cases can be considered for the network performance evaluation.</w:t>
            </w:r>
          </w:p>
          <w:p w:rsidR="00336722" w:rsidRPr="00C95E0E" w:rsidRDefault="00B66CFA">
            <w:pPr>
              <w:spacing w:after="0"/>
              <w:rPr>
                <w:color w:val="auto"/>
                <w:sz w:val="18"/>
              </w:rPr>
            </w:pPr>
            <w:r w:rsidRPr="00C95E0E">
              <w:rPr>
                <w:color w:val="auto"/>
                <w:sz w:val="18"/>
              </w:rPr>
              <w:t xml:space="preserve">Case1: Increase the resource allocated to UE, and the </w:t>
            </w:r>
            <w:proofErr w:type="spellStart"/>
            <w:r w:rsidRPr="00C95E0E">
              <w:rPr>
                <w:color w:val="auto"/>
                <w:sz w:val="18"/>
              </w:rPr>
              <w:t>QoE</w:t>
            </w:r>
            <w:proofErr w:type="spellEnd"/>
            <w:r w:rsidRPr="00C95E0E">
              <w:rPr>
                <w:color w:val="auto"/>
                <w:sz w:val="18"/>
              </w:rPr>
              <w:t xml:space="preserve"> can be improved obviously;</w:t>
            </w:r>
          </w:p>
          <w:p w:rsidR="00336722" w:rsidRPr="00C95E0E" w:rsidRDefault="00B66CFA">
            <w:pPr>
              <w:spacing w:after="0"/>
              <w:rPr>
                <w:color w:val="auto"/>
                <w:sz w:val="18"/>
              </w:rPr>
            </w:pPr>
            <w:r w:rsidRPr="00C95E0E">
              <w:rPr>
                <w:color w:val="auto"/>
                <w:sz w:val="18"/>
              </w:rPr>
              <w:t xml:space="preserve">Case2: Decrease the resource allocated to UE, and the </w:t>
            </w:r>
            <w:proofErr w:type="spellStart"/>
            <w:r w:rsidRPr="00C95E0E">
              <w:rPr>
                <w:color w:val="auto"/>
                <w:sz w:val="18"/>
              </w:rPr>
              <w:t>QoE</w:t>
            </w:r>
            <w:proofErr w:type="spellEnd"/>
            <w:r w:rsidRPr="00C95E0E">
              <w:rPr>
                <w:color w:val="auto"/>
                <w:sz w:val="18"/>
              </w:rPr>
              <w:t xml:space="preserve"> will not be decreased;</w:t>
            </w:r>
          </w:p>
          <w:p w:rsidR="00336722" w:rsidRPr="00C95E0E" w:rsidRDefault="00B66CFA">
            <w:pPr>
              <w:spacing w:after="0"/>
              <w:rPr>
                <w:color w:val="auto"/>
                <w:sz w:val="18"/>
              </w:rPr>
            </w:pPr>
            <w:r w:rsidRPr="00C95E0E">
              <w:rPr>
                <w:color w:val="auto"/>
                <w:sz w:val="18"/>
              </w:rPr>
              <w:t xml:space="preserve">Case3: Decrease the resource allocated to UE, and the </w:t>
            </w:r>
            <w:proofErr w:type="spellStart"/>
            <w:r w:rsidRPr="00C95E0E">
              <w:rPr>
                <w:color w:val="auto"/>
                <w:sz w:val="18"/>
              </w:rPr>
              <w:t>QoE</w:t>
            </w:r>
            <w:proofErr w:type="spellEnd"/>
            <w:r w:rsidRPr="00C95E0E">
              <w:rPr>
                <w:color w:val="auto"/>
                <w:sz w:val="18"/>
              </w:rPr>
              <w:t xml:space="preserve"> will decreased slightly;</w:t>
            </w:r>
          </w:p>
          <w:p w:rsidR="00336722" w:rsidRPr="00C95E0E" w:rsidRDefault="00B66CFA">
            <w:pPr>
              <w:pStyle w:val="afc"/>
              <w:numPr>
                <w:ilvl w:val="0"/>
                <w:numId w:val="5"/>
              </w:numPr>
              <w:spacing w:after="0"/>
              <w:rPr>
                <w:color w:val="auto"/>
                <w:sz w:val="18"/>
              </w:rPr>
            </w:pPr>
            <w:r w:rsidRPr="00C95E0E">
              <w:rPr>
                <w:color w:val="auto"/>
                <w:sz w:val="18"/>
              </w:rPr>
              <w:t>Q3: Which aspects of resource allocation should be considered? E.g. PRB utilization.</w:t>
            </w:r>
          </w:p>
        </w:tc>
        <w:tc>
          <w:tcPr>
            <w:tcW w:w="3872" w:type="dxa"/>
            <w:shd w:val="clear" w:color="auto" w:fill="auto"/>
            <w:tcMar>
              <w:left w:w="103" w:type="dxa"/>
            </w:tcMar>
          </w:tcPr>
          <w:p w:rsidR="00336722" w:rsidRPr="00C95E0E" w:rsidRDefault="00B66CFA">
            <w:pPr>
              <w:spacing w:after="0"/>
              <w:rPr>
                <w:color w:val="auto"/>
                <w:sz w:val="18"/>
              </w:rPr>
            </w:pPr>
            <w:r w:rsidRPr="00C95E0E">
              <w:rPr>
                <w:color w:val="auto"/>
                <w:sz w:val="18"/>
              </w:rPr>
              <w:t xml:space="preserve">6 companies reply Q3 and 6 companies agree to further study the resource allocation mechanism for </w:t>
            </w:r>
            <w:proofErr w:type="spellStart"/>
            <w:r w:rsidRPr="00C95E0E">
              <w:rPr>
                <w:color w:val="auto"/>
                <w:sz w:val="18"/>
              </w:rPr>
              <w:t>QoE</w:t>
            </w:r>
            <w:proofErr w:type="spellEnd"/>
            <w:r w:rsidRPr="00C95E0E">
              <w:rPr>
                <w:color w:val="auto"/>
                <w:sz w:val="18"/>
              </w:rPr>
              <w:t>.</w:t>
            </w:r>
          </w:p>
          <w:p w:rsidR="00336722" w:rsidRPr="00C95E0E" w:rsidRDefault="00B66CFA">
            <w:pPr>
              <w:spacing w:after="0"/>
              <w:rPr>
                <w:color w:val="auto"/>
                <w:sz w:val="18"/>
              </w:rPr>
            </w:pPr>
            <w:r w:rsidRPr="00C95E0E">
              <w:rPr>
                <w:color w:val="auto"/>
                <w:sz w:val="18"/>
              </w:rPr>
              <w:t xml:space="preserve">4 companies support that NR </w:t>
            </w:r>
            <w:proofErr w:type="spellStart"/>
            <w:r w:rsidRPr="00C95E0E">
              <w:rPr>
                <w:color w:val="auto"/>
                <w:sz w:val="18"/>
              </w:rPr>
              <w:t>QoE</w:t>
            </w:r>
            <w:proofErr w:type="spellEnd"/>
            <w:r w:rsidRPr="00C95E0E">
              <w:rPr>
                <w:color w:val="auto"/>
                <w:sz w:val="18"/>
              </w:rPr>
              <w:t xml:space="preserve"> could be utilized for RAN RRM purposes. Resource allocation in RAN side could quickly react to </w:t>
            </w:r>
            <w:proofErr w:type="spellStart"/>
            <w:r w:rsidRPr="00C95E0E">
              <w:rPr>
                <w:color w:val="auto"/>
                <w:sz w:val="18"/>
              </w:rPr>
              <w:t>QoE</w:t>
            </w:r>
            <w:proofErr w:type="spellEnd"/>
            <w:r w:rsidRPr="00C95E0E">
              <w:rPr>
                <w:color w:val="auto"/>
                <w:sz w:val="18"/>
              </w:rPr>
              <w:t xml:space="preserve"> requirements in a shorter cycle than 5GC or OAM based implementation.</w:t>
            </w:r>
          </w:p>
        </w:tc>
      </w:tr>
      <w:tr w:rsidR="00336722" w:rsidRPr="00C95E0E">
        <w:tc>
          <w:tcPr>
            <w:tcW w:w="959" w:type="dxa"/>
            <w:shd w:val="clear" w:color="auto" w:fill="auto"/>
            <w:tcMar>
              <w:left w:w="103" w:type="dxa"/>
            </w:tcMar>
          </w:tcPr>
          <w:p w:rsidR="00336722" w:rsidRPr="00C95E0E" w:rsidRDefault="00B66CFA">
            <w:pPr>
              <w:spacing w:after="0"/>
              <w:rPr>
                <w:color w:val="auto"/>
                <w:sz w:val="18"/>
              </w:rPr>
            </w:pPr>
            <w:r w:rsidRPr="00C95E0E">
              <w:rPr>
                <w:color w:val="auto"/>
                <w:sz w:val="18"/>
              </w:rPr>
              <w:t>4</w:t>
            </w:r>
          </w:p>
        </w:tc>
        <w:tc>
          <w:tcPr>
            <w:tcW w:w="4884" w:type="dxa"/>
            <w:shd w:val="clear" w:color="auto" w:fill="auto"/>
            <w:tcMar>
              <w:left w:w="103" w:type="dxa"/>
            </w:tcMar>
          </w:tcPr>
          <w:p w:rsidR="00336722" w:rsidRPr="00C95E0E" w:rsidRDefault="00B66CFA">
            <w:pPr>
              <w:spacing w:after="0"/>
              <w:rPr>
                <w:color w:val="auto"/>
                <w:sz w:val="18"/>
              </w:rPr>
            </w:pPr>
            <w:r w:rsidRPr="00C95E0E">
              <w:rPr>
                <w:color w:val="auto"/>
                <w:sz w:val="18"/>
              </w:rPr>
              <w:t xml:space="preserve">Mechanisms to support for RAN </w:t>
            </w:r>
            <w:proofErr w:type="spellStart"/>
            <w:r w:rsidRPr="00C95E0E">
              <w:rPr>
                <w:color w:val="auto"/>
                <w:sz w:val="18"/>
              </w:rPr>
              <w:t>QoE</w:t>
            </w:r>
            <w:proofErr w:type="spellEnd"/>
            <w:r w:rsidRPr="00C95E0E">
              <w:rPr>
                <w:color w:val="auto"/>
                <w:sz w:val="18"/>
              </w:rPr>
              <w:t xml:space="preserve"> parameters collection and RAN network optimization. </w:t>
            </w:r>
          </w:p>
          <w:p w:rsidR="00336722" w:rsidRPr="00C95E0E" w:rsidRDefault="00B66CFA">
            <w:pPr>
              <w:spacing w:after="0"/>
              <w:rPr>
                <w:color w:val="auto"/>
                <w:sz w:val="18"/>
              </w:rPr>
            </w:pPr>
            <w:r w:rsidRPr="00C95E0E">
              <w:rPr>
                <w:color w:val="auto"/>
                <w:sz w:val="18"/>
              </w:rPr>
              <w:t xml:space="preserve">To support NR RAN </w:t>
            </w:r>
            <w:proofErr w:type="spellStart"/>
            <w:r w:rsidRPr="00C95E0E">
              <w:rPr>
                <w:color w:val="auto"/>
                <w:sz w:val="18"/>
              </w:rPr>
              <w:t>QoE</w:t>
            </w:r>
            <w:proofErr w:type="spellEnd"/>
            <w:r w:rsidRPr="00C95E0E">
              <w:rPr>
                <w:color w:val="auto"/>
                <w:sz w:val="18"/>
              </w:rPr>
              <w:t xml:space="preserve">, it needs to study the mechanisms of trigger, configuration and reporting for </w:t>
            </w:r>
            <w:proofErr w:type="spellStart"/>
            <w:r w:rsidRPr="00C95E0E">
              <w:rPr>
                <w:color w:val="auto"/>
                <w:sz w:val="18"/>
              </w:rPr>
              <w:t>QoE</w:t>
            </w:r>
            <w:proofErr w:type="spellEnd"/>
            <w:r w:rsidRPr="00C95E0E">
              <w:rPr>
                <w:color w:val="auto"/>
                <w:sz w:val="18"/>
              </w:rPr>
              <w:t xml:space="preserve"> measurement collection, including all relevant entities (e.g. UE, network entities). Some other solution if possible. How to configure the reporting interval, reporting information is very important, and proper reporting configuration can guarantee the UE </w:t>
            </w:r>
            <w:proofErr w:type="spellStart"/>
            <w:r w:rsidRPr="00C95E0E">
              <w:rPr>
                <w:color w:val="auto"/>
                <w:sz w:val="18"/>
              </w:rPr>
              <w:t>QoE</w:t>
            </w:r>
            <w:proofErr w:type="spellEnd"/>
            <w:r w:rsidRPr="00C95E0E">
              <w:rPr>
                <w:color w:val="auto"/>
                <w:sz w:val="18"/>
              </w:rPr>
              <w:t xml:space="preserve"> optimization and will not cause unnecessary waste of radio resource.</w:t>
            </w:r>
          </w:p>
          <w:p w:rsidR="00336722" w:rsidRPr="00C95E0E" w:rsidRDefault="00B66CFA">
            <w:pPr>
              <w:pStyle w:val="afc"/>
              <w:numPr>
                <w:ilvl w:val="0"/>
                <w:numId w:val="5"/>
              </w:numPr>
              <w:spacing w:after="0"/>
              <w:rPr>
                <w:color w:val="auto"/>
                <w:sz w:val="18"/>
              </w:rPr>
            </w:pPr>
            <w:r w:rsidRPr="00C95E0E">
              <w:rPr>
                <w:color w:val="auto"/>
                <w:sz w:val="18"/>
              </w:rPr>
              <w:t>Q4: Is it necessary to define different mechanisms or configuration parameters for different service types?</w:t>
            </w:r>
          </w:p>
        </w:tc>
        <w:tc>
          <w:tcPr>
            <w:tcW w:w="3872" w:type="dxa"/>
            <w:shd w:val="clear" w:color="auto" w:fill="auto"/>
            <w:tcMar>
              <w:left w:w="103" w:type="dxa"/>
            </w:tcMar>
          </w:tcPr>
          <w:p w:rsidR="00336722" w:rsidRPr="00C95E0E" w:rsidRDefault="00B66CFA">
            <w:pPr>
              <w:spacing w:after="0"/>
              <w:rPr>
                <w:color w:val="auto"/>
                <w:sz w:val="18"/>
              </w:rPr>
            </w:pPr>
            <w:r w:rsidRPr="00C95E0E">
              <w:rPr>
                <w:color w:val="auto"/>
                <w:sz w:val="18"/>
              </w:rPr>
              <w:t>6 companies reply Q4.</w:t>
            </w:r>
          </w:p>
          <w:p w:rsidR="00336722" w:rsidRPr="00C95E0E" w:rsidRDefault="00B66CFA">
            <w:pPr>
              <w:spacing w:after="0"/>
              <w:rPr>
                <w:color w:val="auto"/>
                <w:sz w:val="18"/>
              </w:rPr>
            </w:pPr>
            <w:r w:rsidRPr="00C95E0E">
              <w:rPr>
                <w:color w:val="auto"/>
                <w:sz w:val="18"/>
              </w:rPr>
              <w:t xml:space="preserve">All companies support to study the mechanism fulfilling for all 5G service types. As </w:t>
            </w:r>
            <w:proofErr w:type="spellStart"/>
            <w:r w:rsidRPr="00C95E0E">
              <w:rPr>
                <w:color w:val="auto"/>
                <w:sz w:val="18"/>
              </w:rPr>
              <w:t>QoE</w:t>
            </w:r>
            <w:proofErr w:type="spellEnd"/>
            <w:r w:rsidRPr="00C95E0E">
              <w:rPr>
                <w:color w:val="auto"/>
                <w:sz w:val="18"/>
              </w:rPr>
              <w:t xml:space="preserve"> parameters are related with service type and user experience, the mechanism for </w:t>
            </w:r>
            <w:proofErr w:type="spellStart"/>
            <w:r w:rsidRPr="00C95E0E">
              <w:rPr>
                <w:color w:val="auto"/>
                <w:sz w:val="18"/>
              </w:rPr>
              <w:t>QoE</w:t>
            </w:r>
            <w:proofErr w:type="spellEnd"/>
            <w:r w:rsidRPr="00C95E0E">
              <w:rPr>
                <w:color w:val="auto"/>
                <w:sz w:val="18"/>
              </w:rPr>
              <w:t xml:space="preserve"> may be different with MDT.</w:t>
            </w:r>
          </w:p>
        </w:tc>
      </w:tr>
    </w:tbl>
    <w:p w:rsidR="00336722" w:rsidRPr="00C95E0E" w:rsidRDefault="00336722">
      <w:pPr>
        <w:spacing w:after="0"/>
        <w:rPr>
          <w:color w:val="auto"/>
          <w:sz w:val="20"/>
          <w:lang w:val="en-US"/>
        </w:rPr>
      </w:pPr>
    </w:p>
    <w:p w:rsidR="00336722" w:rsidRPr="00C95E0E" w:rsidRDefault="00336722">
      <w:pPr>
        <w:spacing w:after="0"/>
        <w:jc w:val="both"/>
        <w:rPr>
          <w:color w:val="auto"/>
          <w:sz w:val="20"/>
          <w:lang w:val="en-US"/>
        </w:rPr>
      </w:pPr>
    </w:p>
    <w:p w:rsidR="00336722" w:rsidRPr="00C95E0E" w:rsidRDefault="00B66CFA">
      <w:pPr>
        <w:pStyle w:val="01Section1"/>
        <w:numPr>
          <w:ilvl w:val="0"/>
          <w:numId w:val="2"/>
        </w:numPr>
        <w:spacing w:before="0" w:after="0" w:line="240" w:lineRule="auto"/>
        <w:rPr>
          <w:color w:val="auto"/>
          <w:sz w:val="28"/>
          <w:lang w:val="en-US"/>
        </w:rPr>
      </w:pPr>
      <w:r w:rsidRPr="00C95E0E">
        <w:rPr>
          <w:color w:val="auto"/>
          <w:sz w:val="28"/>
          <w:lang w:val="en-US"/>
        </w:rPr>
        <w:t>Phase II  –</w:t>
      </w:r>
      <w:r w:rsidRPr="00C95E0E">
        <w:rPr>
          <w:rFonts w:eastAsia="Arial" w:cs="Arial"/>
        </w:rPr>
        <w:t>Discussion on the preliminary set of objectives</w:t>
      </w:r>
    </w:p>
    <w:p w:rsidR="00336722" w:rsidRPr="00C95E0E" w:rsidRDefault="00336722">
      <w:pPr>
        <w:pStyle w:val="Style1"/>
        <w:spacing w:after="0" w:line="240" w:lineRule="auto"/>
        <w:ind w:firstLine="0"/>
        <w:rPr>
          <w:color w:val="auto"/>
          <w:lang w:val="en-US"/>
        </w:rPr>
      </w:pPr>
    </w:p>
    <w:p w:rsidR="00336722" w:rsidRPr="00C95E0E" w:rsidRDefault="00B66CFA">
      <w:pPr>
        <w:numPr>
          <w:ilvl w:val="0"/>
          <w:numId w:val="6"/>
        </w:numPr>
        <w:tabs>
          <w:tab w:val="left" w:pos="720"/>
        </w:tabs>
        <w:overflowPunct w:val="0"/>
        <w:autoSpaceDE w:val="0"/>
        <w:autoSpaceDN w:val="0"/>
        <w:adjustRightInd w:val="0"/>
        <w:textAlignment w:val="baseline"/>
        <w:rPr>
          <w:rFonts w:eastAsia="Times New Roman"/>
          <w:color w:val="000000"/>
          <w:lang w:val="en-US" w:eastAsia="zh-CN"/>
        </w:rPr>
      </w:pPr>
      <w:r w:rsidRPr="00C95E0E">
        <w:rPr>
          <w:rFonts w:eastAsia="Times New Roman" w:hint="eastAsia"/>
          <w:color w:val="000000"/>
          <w:lang w:val="en-US" w:eastAsia="zh-CN"/>
        </w:rPr>
        <w:t xml:space="preserve">RAN support to collect the UE KPI report for certain services to optimize the UE </w:t>
      </w:r>
      <w:proofErr w:type="spellStart"/>
      <w:r w:rsidRPr="00C95E0E">
        <w:rPr>
          <w:rFonts w:eastAsia="Times New Roman" w:hint="eastAsia"/>
          <w:color w:val="000000"/>
          <w:lang w:val="en-US" w:eastAsia="zh-CN"/>
        </w:rPr>
        <w:t>QoE</w:t>
      </w:r>
      <w:proofErr w:type="spellEnd"/>
      <w:r w:rsidRPr="00C95E0E">
        <w:rPr>
          <w:rFonts w:eastAsia="Times New Roman" w:hint="eastAsia"/>
          <w:color w:val="000000"/>
          <w:lang w:val="en-US" w:eastAsia="zh-CN"/>
        </w:rPr>
        <w:t>.</w:t>
      </w:r>
    </w:p>
    <w:p w:rsidR="00336722" w:rsidRPr="00C95E0E" w:rsidRDefault="00B66CFA">
      <w:pPr>
        <w:numPr>
          <w:ilvl w:val="1"/>
          <w:numId w:val="6"/>
        </w:numPr>
        <w:tabs>
          <w:tab w:val="left" w:pos="2880"/>
        </w:tabs>
        <w:overflowPunct w:val="0"/>
        <w:autoSpaceDE w:val="0"/>
        <w:autoSpaceDN w:val="0"/>
        <w:adjustRightInd w:val="0"/>
        <w:textAlignment w:val="baseline"/>
        <w:rPr>
          <w:rFonts w:eastAsia="Times New Roman"/>
          <w:color w:val="000000"/>
          <w:lang w:val="en-US" w:eastAsia="zh-CN"/>
        </w:rPr>
      </w:pPr>
      <w:r w:rsidRPr="00C95E0E">
        <w:rPr>
          <w:rFonts w:eastAsia="Times New Roman" w:hint="eastAsia"/>
          <w:color w:val="000000"/>
          <w:lang w:val="en-US" w:eastAsia="zh-CN"/>
        </w:rPr>
        <w:t>UE KPI information configuration and reporting for certain services, e.g. latency. The KPI information may be in AS layer or in application layer.</w:t>
      </w:r>
    </w:p>
    <w:p w:rsidR="00336722" w:rsidRPr="00C95E0E" w:rsidRDefault="00B66CFA">
      <w:pPr>
        <w:numPr>
          <w:ilvl w:val="0"/>
          <w:numId w:val="6"/>
        </w:numPr>
        <w:tabs>
          <w:tab w:val="left" w:pos="720"/>
        </w:tabs>
        <w:overflowPunct w:val="0"/>
        <w:autoSpaceDE w:val="0"/>
        <w:autoSpaceDN w:val="0"/>
        <w:adjustRightInd w:val="0"/>
        <w:textAlignment w:val="baseline"/>
        <w:rPr>
          <w:rFonts w:eastAsia="Times New Roman"/>
          <w:color w:val="000000"/>
          <w:lang w:val="en-US" w:eastAsia="zh-CN"/>
        </w:rPr>
      </w:pPr>
      <w:r w:rsidRPr="00C95E0E">
        <w:rPr>
          <w:rFonts w:eastAsia="Times New Roman"/>
          <w:color w:val="000000"/>
          <w:lang w:val="en-US" w:eastAsia="zh-CN"/>
        </w:rPr>
        <w:t>RAN support general framework for</w:t>
      </w:r>
      <w:r w:rsidRPr="00C95E0E">
        <w:rPr>
          <w:rFonts w:eastAsia="Times New Roman" w:hint="eastAsia"/>
          <w:color w:val="000000"/>
          <w:lang w:val="en-US" w:eastAsia="zh-CN"/>
        </w:rPr>
        <w:t> trigger</w:t>
      </w:r>
      <w:r w:rsidRPr="00C95E0E">
        <w:rPr>
          <w:rFonts w:eastAsia="Times New Roman"/>
          <w:color w:val="000000"/>
          <w:lang w:val="en-US" w:eastAsia="zh-CN"/>
        </w:rPr>
        <w:t>ing</w:t>
      </w:r>
      <w:r w:rsidRPr="00C95E0E">
        <w:rPr>
          <w:rFonts w:eastAsia="Times New Roman" w:hint="eastAsia"/>
          <w:color w:val="000000"/>
          <w:lang w:val="en-US" w:eastAsia="zh-CN"/>
        </w:rPr>
        <w:t>, configur</w:t>
      </w:r>
      <w:r w:rsidRPr="00C95E0E">
        <w:rPr>
          <w:rFonts w:eastAsia="Times New Roman"/>
          <w:color w:val="000000"/>
          <w:lang w:val="en-US" w:eastAsia="zh-CN"/>
        </w:rPr>
        <w:t xml:space="preserve">ing, </w:t>
      </w:r>
      <w:r w:rsidRPr="00C95E0E">
        <w:rPr>
          <w:rFonts w:eastAsia="Times New Roman" w:hint="eastAsia"/>
          <w:color w:val="000000"/>
          <w:lang w:val="en-US" w:eastAsia="zh-CN"/>
        </w:rPr>
        <w:t xml:space="preserve">measurement collection and </w:t>
      </w:r>
      <w:r w:rsidRPr="00C95E0E">
        <w:rPr>
          <w:rFonts w:eastAsia="Times New Roman"/>
          <w:color w:val="000000"/>
          <w:lang w:val="en-US" w:eastAsia="zh-CN"/>
        </w:rPr>
        <w:t>reporting for various 5G use cases</w:t>
      </w:r>
      <w:r w:rsidRPr="00C95E0E">
        <w:rPr>
          <w:rFonts w:eastAsia="Times New Roman" w:hint="eastAsia"/>
          <w:color w:val="000000"/>
          <w:lang w:val="en-US" w:eastAsia="zh-CN"/>
        </w:rPr>
        <w:t>.</w:t>
      </w:r>
    </w:p>
    <w:p w:rsidR="00336722" w:rsidRPr="00C95E0E" w:rsidRDefault="00B66CFA">
      <w:pPr>
        <w:numPr>
          <w:ilvl w:val="1"/>
          <w:numId w:val="6"/>
        </w:numPr>
        <w:tabs>
          <w:tab w:val="left" w:pos="2880"/>
        </w:tabs>
        <w:overflowPunct w:val="0"/>
        <w:autoSpaceDE w:val="0"/>
        <w:autoSpaceDN w:val="0"/>
        <w:adjustRightInd w:val="0"/>
        <w:textAlignment w:val="baseline"/>
        <w:rPr>
          <w:rFonts w:eastAsia="Times New Roman"/>
          <w:color w:val="000000"/>
          <w:lang w:val="en-US" w:eastAsia="zh-CN"/>
        </w:rPr>
      </w:pPr>
      <w:r w:rsidRPr="00C95E0E">
        <w:rPr>
          <w:rFonts w:eastAsia="Times New Roman"/>
          <w:color w:val="000000"/>
          <w:lang w:val="en-US" w:eastAsia="zh-CN"/>
        </w:rPr>
        <w:t>Define a general format for</w:t>
      </w:r>
      <w:r w:rsidRPr="00C95E0E">
        <w:rPr>
          <w:rFonts w:eastAsia="Times New Roman" w:hint="eastAsia"/>
          <w:color w:val="000000"/>
          <w:lang w:val="en-US" w:eastAsia="zh-CN"/>
        </w:rPr>
        <w:t xml:space="preserve"> </w:t>
      </w:r>
      <w:proofErr w:type="spellStart"/>
      <w:r w:rsidRPr="00C95E0E">
        <w:rPr>
          <w:rFonts w:eastAsia="Times New Roman"/>
          <w:color w:val="000000"/>
          <w:lang w:val="en-US" w:eastAsia="zh-CN"/>
        </w:rPr>
        <w:t>QoE</w:t>
      </w:r>
      <w:proofErr w:type="spellEnd"/>
      <w:r w:rsidRPr="00C95E0E">
        <w:rPr>
          <w:rFonts w:eastAsia="Times New Roman" w:hint="eastAsia"/>
          <w:color w:val="000000"/>
          <w:lang w:val="en-US" w:eastAsia="zh-CN"/>
        </w:rPr>
        <w:t xml:space="preserve"> information reporting </w:t>
      </w:r>
      <w:r w:rsidRPr="00C95E0E">
        <w:rPr>
          <w:rFonts w:eastAsia="Times New Roman"/>
          <w:color w:val="000000"/>
          <w:lang w:val="en-US" w:eastAsia="zh-CN"/>
        </w:rPr>
        <w:t>of</w:t>
      </w:r>
      <w:r w:rsidRPr="00C95E0E">
        <w:rPr>
          <w:rFonts w:eastAsia="Times New Roman" w:hint="eastAsia"/>
          <w:color w:val="000000"/>
          <w:lang w:val="en-US" w:eastAsia="zh-CN"/>
        </w:rPr>
        <w:t xml:space="preserve"> </w:t>
      </w:r>
      <w:r w:rsidRPr="00C95E0E">
        <w:rPr>
          <w:rFonts w:eastAsia="Times New Roman"/>
          <w:color w:val="000000"/>
          <w:lang w:val="en-US" w:eastAsia="zh-CN"/>
        </w:rPr>
        <w:t>different 5G</w:t>
      </w:r>
      <w:r w:rsidRPr="00C95E0E">
        <w:rPr>
          <w:rFonts w:eastAsia="Times New Roman" w:hint="eastAsia"/>
          <w:color w:val="000000"/>
          <w:lang w:val="en-US" w:eastAsia="zh-CN"/>
        </w:rPr>
        <w:t xml:space="preserve"> service.</w:t>
      </w:r>
    </w:p>
    <w:p w:rsidR="00336722" w:rsidRPr="00C95E0E" w:rsidRDefault="00B66CFA">
      <w:pPr>
        <w:numPr>
          <w:ilvl w:val="1"/>
          <w:numId w:val="6"/>
        </w:numPr>
        <w:tabs>
          <w:tab w:val="left" w:pos="2880"/>
        </w:tabs>
        <w:overflowPunct w:val="0"/>
        <w:autoSpaceDE w:val="0"/>
        <w:autoSpaceDN w:val="0"/>
        <w:adjustRightInd w:val="0"/>
        <w:textAlignment w:val="baseline"/>
        <w:rPr>
          <w:rFonts w:eastAsia="Times New Roman"/>
          <w:color w:val="000000"/>
          <w:lang w:val="en-US" w:eastAsia="zh-CN"/>
        </w:rPr>
      </w:pPr>
      <w:r w:rsidRPr="00C95E0E">
        <w:rPr>
          <w:rFonts w:eastAsia="Times New Roman"/>
          <w:color w:val="000000"/>
          <w:lang w:val="en-US" w:eastAsia="zh-CN"/>
        </w:rPr>
        <w:lastRenderedPageBreak/>
        <w:t>Define</w:t>
      </w:r>
      <w:r w:rsidRPr="00C95E0E">
        <w:rPr>
          <w:rFonts w:eastAsia="Times New Roman" w:hint="eastAsia"/>
          <w:color w:val="000000"/>
          <w:lang w:val="en-US" w:eastAsia="zh-CN"/>
        </w:rPr>
        <w:t xml:space="preserve"> different reporting modes (e.g. period</w:t>
      </w:r>
      <w:r w:rsidRPr="00C95E0E">
        <w:rPr>
          <w:rFonts w:eastAsia="Times New Roman"/>
          <w:color w:val="000000"/>
          <w:lang w:val="en-US" w:eastAsia="zh-CN"/>
        </w:rPr>
        <w:t>ic or event triggered</w:t>
      </w:r>
      <w:r w:rsidRPr="00C95E0E">
        <w:rPr>
          <w:rFonts w:eastAsia="Times New Roman" w:hint="eastAsia"/>
          <w:color w:val="000000"/>
          <w:lang w:val="en-US" w:eastAsia="zh-CN"/>
        </w:rPr>
        <w:t xml:space="preserve">) for different </w:t>
      </w:r>
      <w:r w:rsidRPr="00C95E0E">
        <w:rPr>
          <w:rFonts w:eastAsia="Times New Roman"/>
          <w:color w:val="000000"/>
          <w:lang w:val="en-US" w:eastAsia="zh-CN"/>
        </w:rPr>
        <w:t>5G</w:t>
      </w:r>
      <w:r w:rsidRPr="00C95E0E">
        <w:rPr>
          <w:rFonts w:eastAsia="Times New Roman" w:hint="eastAsia"/>
          <w:color w:val="000000"/>
          <w:lang w:val="en-US" w:eastAsia="zh-CN"/>
        </w:rPr>
        <w:t xml:space="preserve"> services.</w:t>
      </w:r>
    </w:p>
    <w:p w:rsidR="00336722" w:rsidRPr="00C95E0E" w:rsidRDefault="00B66CFA">
      <w:pPr>
        <w:numPr>
          <w:ilvl w:val="1"/>
          <w:numId w:val="6"/>
        </w:numPr>
        <w:tabs>
          <w:tab w:val="left" w:pos="2880"/>
        </w:tabs>
        <w:overflowPunct w:val="0"/>
        <w:autoSpaceDE w:val="0"/>
        <w:autoSpaceDN w:val="0"/>
        <w:adjustRightInd w:val="0"/>
        <w:textAlignment w:val="baseline"/>
        <w:rPr>
          <w:rFonts w:eastAsia="Times New Roman"/>
          <w:color w:val="000000"/>
          <w:lang w:val="en-US" w:eastAsia="zh-CN"/>
        </w:rPr>
      </w:pPr>
      <w:r w:rsidRPr="00C95E0E">
        <w:rPr>
          <w:rFonts w:eastAsiaTheme="minorEastAsia" w:hint="eastAsia"/>
          <w:color w:val="000000"/>
          <w:lang w:val="en-US" w:eastAsia="zh-CN"/>
        </w:rPr>
        <w:t>D</w:t>
      </w:r>
      <w:r w:rsidRPr="00C95E0E">
        <w:rPr>
          <w:rFonts w:eastAsiaTheme="minorEastAsia"/>
          <w:color w:val="000000"/>
          <w:lang w:val="en-US" w:eastAsia="zh-CN"/>
        </w:rPr>
        <w:t xml:space="preserve">efine a </w:t>
      </w:r>
      <w:r w:rsidRPr="00C95E0E">
        <w:rPr>
          <w:rFonts w:eastAsia="Times New Roman"/>
          <w:color w:val="000000"/>
          <w:lang w:val="en-US" w:eastAsia="zh-CN"/>
        </w:rPr>
        <w:t>general framework for</w:t>
      </w:r>
      <w:r w:rsidRPr="00C95E0E">
        <w:rPr>
          <w:rFonts w:eastAsia="Times New Roman" w:hint="eastAsia"/>
          <w:color w:val="000000"/>
          <w:lang w:val="en-US" w:eastAsia="zh-CN"/>
        </w:rPr>
        <w:t> </w:t>
      </w:r>
      <w:proofErr w:type="spellStart"/>
      <w:r w:rsidRPr="00C95E0E">
        <w:rPr>
          <w:rFonts w:eastAsia="Times New Roman"/>
          <w:color w:val="000000"/>
          <w:lang w:val="en-US" w:eastAsia="zh-CN"/>
        </w:rPr>
        <w:t>QoE</w:t>
      </w:r>
      <w:proofErr w:type="spellEnd"/>
      <w:r w:rsidRPr="00C95E0E">
        <w:rPr>
          <w:rFonts w:eastAsia="Times New Roman"/>
          <w:color w:val="000000"/>
          <w:lang w:val="en-US" w:eastAsia="zh-CN"/>
        </w:rPr>
        <w:t xml:space="preserve"> </w:t>
      </w:r>
      <w:r w:rsidRPr="00C95E0E">
        <w:rPr>
          <w:rFonts w:eastAsia="Times New Roman" w:hint="eastAsia"/>
          <w:color w:val="000000"/>
          <w:lang w:val="en-US" w:eastAsia="zh-CN"/>
        </w:rPr>
        <w:t>measurement collection</w:t>
      </w:r>
      <w:r w:rsidRPr="00C95E0E">
        <w:rPr>
          <w:rFonts w:eastAsia="Times New Roman"/>
          <w:color w:val="000000"/>
          <w:lang w:val="en-US" w:eastAsia="zh-CN"/>
        </w:rPr>
        <w:t>.</w:t>
      </w:r>
    </w:p>
    <w:p w:rsidR="00336722" w:rsidRPr="00C95E0E" w:rsidRDefault="00B66CFA">
      <w:pPr>
        <w:numPr>
          <w:ilvl w:val="0"/>
          <w:numId w:val="6"/>
        </w:numPr>
        <w:tabs>
          <w:tab w:val="left" w:pos="2880"/>
        </w:tabs>
        <w:overflowPunct w:val="0"/>
        <w:autoSpaceDE w:val="0"/>
        <w:autoSpaceDN w:val="0"/>
        <w:adjustRightInd w:val="0"/>
        <w:textAlignment w:val="baseline"/>
        <w:rPr>
          <w:rFonts w:eastAsia="Times New Roman"/>
          <w:color w:val="000000"/>
          <w:lang w:val="en-US" w:eastAsia="zh-CN"/>
        </w:rPr>
      </w:pPr>
      <w:r w:rsidRPr="00C95E0E">
        <w:rPr>
          <w:rFonts w:eastAsia="Times New Roman"/>
          <w:color w:val="000000"/>
          <w:lang w:val="en-US" w:eastAsia="zh-CN"/>
        </w:rPr>
        <w:t>RAN should take possible emerging new services into account, so that normative work is extendable and future proof.</w:t>
      </w:r>
    </w:p>
    <w:p w:rsidR="00336722" w:rsidRPr="00C95E0E" w:rsidRDefault="00B66CFA">
      <w:pPr>
        <w:numPr>
          <w:ilvl w:val="0"/>
          <w:numId w:val="6"/>
        </w:numPr>
        <w:tabs>
          <w:tab w:val="left" w:pos="720"/>
        </w:tabs>
        <w:overflowPunct w:val="0"/>
        <w:autoSpaceDE w:val="0"/>
        <w:autoSpaceDN w:val="0"/>
        <w:adjustRightInd w:val="0"/>
        <w:textAlignment w:val="baseline"/>
        <w:rPr>
          <w:rFonts w:eastAsia="Times New Roman"/>
          <w:color w:val="000000"/>
          <w:lang w:val="en-US" w:eastAsia="zh-CN"/>
        </w:rPr>
      </w:pPr>
      <w:r w:rsidRPr="00C95E0E">
        <w:rPr>
          <w:rFonts w:eastAsia="Times New Roman" w:hint="eastAsia"/>
          <w:color w:val="000000"/>
          <w:lang w:val="en-US" w:eastAsia="zh-CN"/>
        </w:rPr>
        <w:t xml:space="preserve">RAN support to directly optimize the network resource allocation according to the </w:t>
      </w:r>
      <w:proofErr w:type="spellStart"/>
      <w:r w:rsidRPr="00C95E0E">
        <w:rPr>
          <w:rFonts w:eastAsia="Times New Roman" w:hint="eastAsia"/>
          <w:color w:val="000000"/>
          <w:lang w:val="en-US" w:eastAsia="zh-CN"/>
        </w:rPr>
        <w:t>QoE</w:t>
      </w:r>
      <w:proofErr w:type="spellEnd"/>
      <w:r w:rsidRPr="00C95E0E">
        <w:rPr>
          <w:rFonts w:eastAsia="Times New Roman" w:hint="eastAsia"/>
          <w:color w:val="000000"/>
          <w:lang w:val="en-US" w:eastAsia="zh-CN"/>
        </w:rPr>
        <w:t xml:space="preserve"> reporting</w:t>
      </w:r>
      <w:r w:rsidRPr="00C95E0E">
        <w:rPr>
          <w:rFonts w:eastAsia="Times New Roman"/>
          <w:color w:val="000000"/>
          <w:lang w:val="en-US" w:eastAsia="zh-CN"/>
        </w:rPr>
        <w:t>.</w:t>
      </w:r>
    </w:p>
    <w:p w:rsidR="00336722" w:rsidRPr="00C95E0E" w:rsidRDefault="00B66CFA">
      <w:pPr>
        <w:numPr>
          <w:ilvl w:val="1"/>
          <w:numId w:val="6"/>
        </w:numPr>
        <w:tabs>
          <w:tab w:val="left" w:pos="2880"/>
        </w:tabs>
        <w:overflowPunct w:val="0"/>
        <w:autoSpaceDE w:val="0"/>
        <w:autoSpaceDN w:val="0"/>
        <w:adjustRightInd w:val="0"/>
        <w:textAlignment w:val="baseline"/>
        <w:rPr>
          <w:rFonts w:eastAsia="Times New Roman"/>
          <w:color w:val="000000"/>
          <w:lang w:val="en-US" w:eastAsia="zh-CN"/>
        </w:rPr>
      </w:pPr>
      <w:r w:rsidRPr="00C95E0E">
        <w:rPr>
          <w:rFonts w:eastAsia="Times New Roman" w:hint="eastAsia"/>
          <w:color w:val="000000"/>
          <w:lang w:val="en-US" w:eastAsia="zh-CN"/>
        </w:rPr>
        <w:t xml:space="preserve">Ensuring a reasonable utilization of radio resources according to UE </w:t>
      </w:r>
      <w:proofErr w:type="spellStart"/>
      <w:r w:rsidRPr="00C95E0E">
        <w:rPr>
          <w:rFonts w:eastAsia="Times New Roman" w:hint="eastAsia"/>
          <w:color w:val="000000"/>
          <w:lang w:val="en-US" w:eastAsia="zh-CN"/>
        </w:rPr>
        <w:t>QoE</w:t>
      </w:r>
      <w:proofErr w:type="spellEnd"/>
      <w:r w:rsidRPr="00C95E0E">
        <w:rPr>
          <w:rFonts w:eastAsia="Times New Roman" w:hint="eastAsia"/>
          <w:color w:val="000000"/>
          <w:lang w:val="en-US" w:eastAsia="zh-CN"/>
        </w:rPr>
        <w:t xml:space="preserve"> information, and avoid unnecessary waste of radio resources.</w:t>
      </w:r>
    </w:p>
    <w:p w:rsidR="00336722" w:rsidRPr="00C95E0E" w:rsidRDefault="00336722">
      <w:pPr>
        <w:tabs>
          <w:tab w:val="left" w:pos="2880"/>
        </w:tabs>
        <w:overflowPunct w:val="0"/>
        <w:autoSpaceDE w:val="0"/>
        <w:autoSpaceDN w:val="0"/>
        <w:adjustRightInd w:val="0"/>
        <w:textAlignment w:val="baseline"/>
        <w:rPr>
          <w:rFonts w:eastAsia="Times New Roman"/>
          <w:color w:val="000000"/>
          <w:lang w:val="en-US" w:eastAsia="zh-CN"/>
        </w:rPr>
      </w:pPr>
    </w:p>
    <w:p w:rsidR="00336722" w:rsidRPr="00C95E0E" w:rsidRDefault="00B66CFA">
      <w:pPr>
        <w:pStyle w:val="Style1"/>
        <w:tabs>
          <w:tab w:val="left" w:pos="6030"/>
        </w:tabs>
        <w:spacing w:after="0" w:line="240" w:lineRule="auto"/>
        <w:ind w:firstLine="0"/>
        <w:rPr>
          <w:color w:val="auto"/>
          <w:lang w:val="en-US"/>
        </w:rPr>
      </w:pPr>
      <w:r w:rsidRPr="00C95E0E">
        <w:rPr>
          <w:b/>
          <w:color w:val="auto"/>
          <w:lang w:val="en-US"/>
        </w:rPr>
        <w:t xml:space="preserve">Companies are invited to provide general feedback and comments on the above set of objectives in table 2 (e.g. any detail on which RAN groups are impacted for each objective, any specific further details for each </w:t>
      </w:r>
      <w:proofErr w:type="spellStart"/>
      <w:r w:rsidRPr="00C95E0E">
        <w:rPr>
          <w:b/>
          <w:color w:val="auto"/>
          <w:lang w:val="en-US"/>
        </w:rPr>
        <w:t>etc</w:t>
      </w:r>
      <w:proofErr w:type="spellEnd"/>
      <w:r w:rsidRPr="00C95E0E">
        <w:rPr>
          <w:b/>
          <w:color w:val="auto"/>
          <w:lang w:val="en-US"/>
        </w:rPr>
        <w:t xml:space="preserve">). </w:t>
      </w:r>
    </w:p>
    <w:p w:rsidR="00336722" w:rsidRPr="00C95E0E" w:rsidRDefault="00336722">
      <w:pPr>
        <w:spacing w:after="0"/>
        <w:rPr>
          <w:color w:val="auto"/>
          <w:sz w:val="20"/>
        </w:rPr>
      </w:pPr>
    </w:p>
    <w:p w:rsidR="00336722" w:rsidRPr="00C95E0E" w:rsidRDefault="00B66CFA">
      <w:pPr>
        <w:spacing w:after="0"/>
        <w:jc w:val="center"/>
        <w:rPr>
          <w:color w:val="auto"/>
          <w:sz w:val="20"/>
          <w:lang w:val="en-US"/>
        </w:rPr>
      </w:pPr>
      <w:r w:rsidRPr="00C95E0E">
        <w:rPr>
          <w:rFonts w:hint="eastAsia"/>
          <w:sz w:val="21"/>
          <w:szCs w:val="21"/>
          <w:lang w:eastAsia="zh-CN"/>
        </w:rPr>
        <w:t xml:space="preserve">Table </w:t>
      </w:r>
      <w:r w:rsidRPr="00C95E0E">
        <w:rPr>
          <w:sz w:val="21"/>
          <w:szCs w:val="21"/>
          <w:lang w:eastAsia="zh-CN"/>
        </w:rPr>
        <w:t>2</w:t>
      </w:r>
      <w:r w:rsidRPr="00C95E0E">
        <w:rPr>
          <w:rFonts w:hint="eastAsia"/>
          <w:sz w:val="21"/>
          <w:szCs w:val="21"/>
          <w:lang w:eastAsia="zh-CN"/>
        </w:rPr>
        <w:t xml:space="preserve">: Views </w:t>
      </w:r>
      <w:r w:rsidRPr="00C95E0E">
        <w:rPr>
          <w:sz w:val="21"/>
          <w:szCs w:val="21"/>
          <w:lang w:eastAsia="zh-CN"/>
        </w:rPr>
        <w:t xml:space="preserve">on objectives for NR </w:t>
      </w:r>
      <w:proofErr w:type="spellStart"/>
      <w:r w:rsidRPr="00C95E0E">
        <w:rPr>
          <w:sz w:val="21"/>
          <w:szCs w:val="21"/>
          <w:lang w:eastAsia="zh-CN"/>
        </w:rPr>
        <w:t>QoE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6536"/>
      </w:tblGrid>
      <w:tr w:rsidR="00336722" w:rsidRPr="00C95E0E">
        <w:trPr>
          <w:jc w:val="center"/>
        </w:trPr>
        <w:tc>
          <w:tcPr>
            <w:tcW w:w="1719" w:type="dxa"/>
            <w:shd w:val="clear" w:color="auto" w:fill="FFFF00"/>
          </w:tcPr>
          <w:p w:rsidR="00336722" w:rsidRPr="00C95E0E" w:rsidRDefault="00B66CFA">
            <w:pPr>
              <w:pStyle w:val="a3"/>
              <w:snapToGrid w:val="0"/>
              <w:rPr>
                <w:b/>
                <w:sz w:val="21"/>
                <w:szCs w:val="21"/>
                <w:lang w:eastAsia="zh-CN"/>
              </w:rPr>
            </w:pPr>
            <w:r w:rsidRPr="00C95E0E">
              <w:rPr>
                <w:rFonts w:hint="eastAsia"/>
                <w:b/>
                <w:sz w:val="21"/>
                <w:szCs w:val="21"/>
                <w:lang w:eastAsia="zh-CN"/>
              </w:rPr>
              <w:t>Companies</w:t>
            </w:r>
          </w:p>
        </w:tc>
        <w:tc>
          <w:tcPr>
            <w:tcW w:w="6536" w:type="dxa"/>
            <w:shd w:val="clear" w:color="auto" w:fill="FFFF00"/>
          </w:tcPr>
          <w:p w:rsidR="00336722" w:rsidRPr="00C95E0E" w:rsidRDefault="00B66CFA">
            <w:pPr>
              <w:pStyle w:val="a3"/>
              <w:snapToGrid w:val="0"/>
              <w:rPr>
                <w:b/>
                <w:sz w:val="21"/>
                <w:szCs w:val="21"/>
                <w:lang w:eastAsia="zh-CN"/>
              </w:rPr>
            </w:pPr>
            <w:r w:rsidRPr="00C95E0E">
              <w:rPr>
                <w:b/>
                <w:sz w:val="21"/>
                <w:szCs w:val="21"/>
                <w:lang w:eastAsia="zh-CN"/>
              </w:rPr>
              <w:t>A</w:t>
            </w:r>
            <w:r w:rsidRPr="00C95E0E">
              <w:rPr>
                <w:rFonts w:hint="eastAsia"/>
                <w:b/>
                <w:sz w:val="21"/>
                <w:szCs w:val="21"/>
                <w:lang w:eastAsia="zh-CN"/>
              </w:rPr>
              <w:t>nswers</w:t>
            </w:r>
          </w:p>
        </w:tc>
      </w:tr>
      <w:tr w:rsidR="00336722" w:rsidRPr="00C95E0E">
        <w:trPr>
          <w:jc w:val="center"/>
        </w:trPr>
        <w:tc>
          <w:tcPr>
            <w:tcW w:w="1719" w:type="dxa"/>
          </w:tcPr>
          <w:p w:rsidR="00336722" w:rsidRPr="00A314B2" w:rsidRDefault="00B66CFA">
            <w:pPr>
              <w:jc w:val="both"/>
              <w:rPr>
                <w:rFonts w:eastAsiaTheme="minorEastAsia"/>
                <w:i/>
                <w:iCs/>
                <w:sz w:val="21"/>
                <w:szCs w:val="21"/>
                <w:lang w:eastAsia="zh-CN"/>
              </w:rPr>
            </w:pPr>
            <w:bookmarkStart w:id="6" w:name="_GoBack" w:colFirst="0" w:colLast="0"/>
            <w:r w:rsidRPr="00A314B2">
              <w:rPr>
                <w:rFonts w:eastAsiaTheme="minorEastAsia" w:hint="eastAsia"/>
                <w:i/>
                <w:iCs/>
                <w:sz w:val="21"/>
                <w:szCs w:val="21"/>
                <w:lang w:eastAsia="zh-CN"/>
              </w:rPr>
              <w:t>H</w:t>
            </w:r>
            <w:r w:rsidRPr="00A314B2">
              <w:rPr>
                <w:rFonts w:eastAsiaTheme="minorEastAsia"/>
                <w:i/>
                <w:iCs/>
                <w:sz w:val="21"/>
                <w:szCs w:val="21"/>
                <w:lang w:eastAsia="zh-CN"/>
              </w:rPr>
              <w:t xml:space="preserve">uawei, </w:t>
            </w:r>
            <w:proofErr w:type="spellStart"/>
            <w:r w:rsidRPr="00A314B2">
              <w:rPr>
                <w:rFonts w:eastAsiaTheme="minorEastAsia"/>
                <w:i/>
                <w:iCs/>
                <w:sz w:val="21"/>
                <w:szCs w:val="21"/>
                <w:lang w:eastAsia="zh-CN"/>
              </w:rPr>
              <w:t>Hisilicon</w:t>
            </w:r>
            <w:proofErr w:type="spellEnd"/>
          </w:p>
        </w:tc>
        <w:tc>
          <w:tcPr>
            <w:tcW w:w="6536" w:type="dxa"/>
          </w:tcPr>
          <w:p w:rsidR="00336722" w:rsidRPr="00C95E0E" w:rsidRDefault="00B66CFA">
            <w:pPr>
              <w:jc w:val="both"/>
              <w:rPr>
                <w:rFonts w:eastAsiaTheme="minorEastAsia"/>
                <w:sz w:val="21"/>
                <w:szCs w:val="21"/>
                <w:lang w:eastAsia="zh-CN"/>
              </w:rPr>
            </w:pPr>
            <w:r w:rsidRPr="00C95E0E">
              <w:rPr>
                <w:rFonts w:eastAsiaTheme="minorEastAsia" w:hint="eastAsia"/>
                <w:sz w:val="21"/>
                <w:szCs w:val="21"/>
                <w:lang w:eastAsia="zh-CN"/>
              </w:rPr>
              <w:t>We in general support to have these requirements</w:t>
            </w:r>
            <w:r w:rsidRPr="00C95E0E">
              <w:rPr>
                <w:rFonts w:eastAsiaTheme="minorEastAsia"/>
                <w:sz w:val="21"/>
                <w:szCs w:val="21"/>
                <w:lang w:eastAsia="zh-CN"/>
              </w:rPr>
              <w:t xml:space="preserve"> specified</w:t>
            </w:r>
            <w:r w:rsidRPr="00C95E0E">
              <w:rPr>
                <w:rFonts w:eastAsiaTheme="minorEastAsia" w:hint="eastAsia"/>
                <w:sz w:val="21"/>
                <w:szCs w:val="21"/>
                <w:lang w:eastAsia="zh-CN"/>
              </w:rPr>
              <w:t xml:space="preserve"> in Rel-17</w:t>
            </w:r>
            <w:r w:rsidRPr="00C95E0E">
              <w:rPr>
                <w:rFonts w:eastAsiaTheme="minorEastAsia"/>
                <w:sz w:val="21"/>
                <w:szCs w:val="21"/>
                <w:lang w:eastAsia="zh-CN"/>
              </w:rPr>
              <w:t xml:space="preserve"> as we believe the first three requirements is quite important to evaluate the user experience</w:t>
            </w:r>
            <w:r w:rsidRPr="00C95E0E">
              <w:rPr>
                <w:rFonts w:eastAsiaTheme="minorEastAsia" w:hint="eastAsia"/>
                <w:sz w:val="21"/>
                <w:szCs w:val="21"/>
                <w:lang w:eastAsia="zh-CN"/>
              </w:rPr>
              <w:t xml:space="preserve">. </w:t>
            </w:r>
            <w:r w:rsidRPr="00C95E0E">
              <w:rPr>
                <w:rFonts w:eastAsiaTheme="minorEastAsia"/>
                <w:sz w:val="21"/>
                <w:szCs w:val="21"/>
                <w:lang w:eastAsia="zh-CN"/>
              </w:rPr>
              <w:t>The only thing we think probably is not needed is the last bullet “</w:t>
            </w:r>
            <w:r w:rsidRPr="00C95E0E">
              <w:rPr>
                <w:rFonts w:eastAsia="Times New Roman" w:hint="eastAsia"/>
                <w:color w:val="000000"/>
                <w:lang w:val="en-US" w:eastAsia="zh-CN"/>
              </w:rPr>
              <w:t xml:space="preserve">Ensuring a reasonable utilization of radio resources according to UE </w:t>
            </w:r>
            <w:proofErr w:type="spellStart"/>
            <w:r w:rsidRPr="00C95E0E">
              <w:rPr>
                <w:rFonts w:eastAsia="Times New Roman" w:hint="eastAsia"/>
                <w:color w:val="000000"/>
                <w:lang w:val="en-US" w:eastAsia="zh-CN"/>
              </w:rPr>
              <w:t>QoE</w:t>
            </w:r>
            <w:proofErr w:type="spellEnd"/>
            <w:r w:rsidRPr="00C95E0E">
              <w:rPr>
                <w:rFonts w:eastAsia="Times New Roman" w:hint="eastAsia"/>
                <w:color w:val="000000"/>
                <w:lang w:val="en-US" w:eastAsia="zh-CN"/>
              </w:rPr>
              <w:t xml:space="preserve"> information, and avoid unnecessary waste of radio resource</w:t>
            </w:r>
            <w:r w:rsidRPr="00C95E0E">
              <w:rPr>
                <w:rFonts w:eastAsiaTheme="minorEastAsia"/>
                <w:sz w:val="21"/>
                <w:szCs w:val="21"/>
                <w:lang w:eastAsia="zh-CN"/>
              </w:rPr>
              <w:t>”, as this seems up to network implementation.</w:t>
            </w:r>
          </w:p>
        </w:tc>
      </w:tr>
      <w:tr w:rsidR="00336722" w:rsidRPr="00C95E0E">
        <w:trPr>
          <w:jc w:val="center"/>
        </w:trPr>
        <w:tc>
          <w:tcPr>
            <w:tcW w:w="1719" w:type="dxa"/>
          </w:tcPr>
          <w:p w:rsidR="00336722" w:rsidRPr="00A314B2" w:rsidRDefault="00B66CFA">
            <w:pPr>
              <w:pStyle w:val="a3"/>
              <w:snapToGrid w:val="0"/>
              <w:rPr>
                <w:i/>
                <w:iCs/>
                <w:sz w:val="21"/>
                <w:szCs w:val="21"/>
                <w:lang w:eastAsia="zh-CN"/>
              </w:rPr>
            </w:pPr>
            <w:proofErr w:type="spellStart"/>
            <w:r w:rsidRPr="00A314B2">
              <w:rPr>
                <w:rFonts w:eastAsiaTheme="minorEastAsia" w:hint="eastAsia"/>
                <w:i/>
                <w:iCs/>
                <w:sz w:val="21"/>
                <w:szCs w:val="21"/>
                <w:lang w:eastAsia="zh-CN"/>
              </w:rPr>
              <w:t>Spreadt</w:t>
            </w:r>
            <w:r w:rsidRPr="00A314B2">
              <w:rPr>
                <w:rFonts w:eastAsiaTheme="minorEastAsia"/>
                <w:i/>
                <w:iCs/>
                <w:sz w:val="21"/>
                <w:szCs w:val="21"/>
                <w:lang w:eastAsia="zh-CN"/>
              </w:rPr>
              <w:t>rum</w:t>
            </w:r>
            <w:proofErr w:type="spellEnd"/>
          </w:p>
        </w:tc>
        <w:tc>
          <w:tcPr>
            <w:tcW w:w="6536" w:type="dxa"/>
          </w:tcPr>
          <w:p w:rsidR="00336722" w:rsidRPr="00C95E0E" w:rsidRDefault="00B66CFA">
            <w:pPr>
              <w:jc w:val="both"/>
              <w:rPr>
                <w:rFonts w:eastAsia="PMingLiU"/>
                <w:sz w:val="21"/>
                <w:szCs w:val="21"/>
                <w:lang w:eastAsia="zh-TW"/>
              </w:rPr>
            </w:pPr>
            <w:r w:rsidRPr="00C95E0E">
              <w:rPr>
                <w:sz w:val="21"/>
                <w:szCs w:val="21"/>
                <w:lang w:eastAsia="zh-CN"/>
              </w:rPr>
              <w:t xml:space="preserve">We think it is important to collect </w:t>
            </w:r>
            <w:proofErr w:type="spellStart"/>
            <w:r w:rsidRPr="00C95E0E">
              <w:rPr>
                <w:sz w:val="21"/>
                <w:szCs w:val="21"/>
                <w:lang w:eastAsia="zh-CN"/>
              </w:rPr>
              <w:t>QoE</w:t>
            </w:r>
            <w:proofErr w:type="spellEnd"/>
            <w:r w:rsidRPr="00C95E0E">
              <w:rPr>
                <w:sz w:val="21"/>
                <w:szCs w:val="21"/>
                <w:lang w:eastAsia="zh-CN"/>
              </w:rPr>
              <w:t xml:space="preserve"> information to improve UE experience. And we think we should avoid introducing high UE complexity as possible.</w:t>
            </w:r>
          </w:p>
        </w:tc>
      </w:tr>
      <w:tr w:rsidR="00336722" w:rsidRPr="00C95E0E">
        <w:trPr>
          <w:jc w:val="center"/>
        </w:trPr>
        <w:tc>
          <w:tcPr>
            <w:tcW w:w="1719" w:type="dxa"/>
          </w:tcPr>
          <w:p w:rsidR="00336722" w:rsidRPr="00A314B2" w:rsidRDefault="00B66CFA">
            <w:pPr>
              <w:pStyle w:val="a3"/>
              <w:snapToGrid w:val="0"/>
              <w:rPr>
                <w:rFonts w:eastAsiaTheme="minorEastAsia"/>
                <w:i/>
                <w:iCs/>
                <w:sz w:val="21"/>
                <w:szCs w:val="21"/>
                <w:lang w:eastAsia="zh-CN"/>
              </w:rPr>
            </w:pPr>
            <w:r w:rsidRPr="00A314B2">
              <w:rPr>
                <w:rFonts w:eastAsiaTheme="minorEastAsia" w:hint="eastAsia"/>
                <w:i/>
                <w:iCs/>
                <w:sz w:val="21"/>
                <w:szCs w:val="21"/>
                <w:lang w:eastAsia="zh-CN"/>
              </w:rPr>
              <w:t>CATT</w:t>
            </w:r>
          </w:p>
        </w:tc>
        <w:tc>
          <w:tcPr>
            <w:tcW w:w="6536" w:type="dxa"/>
          </w:tcPr>
          <w:p w:rsidR="00336722" w:rsidRPr="00C95E0E" w:rsidRDefault="00B66CFA">
            <w:pPr>
              <w:jc w:val="both"/>
              <w:rPr>
                <w:rFonts w:ascii="Times" w:eastAsiaTheme="minorEastAsia" w:hAnsi="Times"/>
                <w:sz w:val="21"/>
                <w:szCs w:val="21"/>
                <w:lang w:eastAsia="zh-CN"/>
              </w:rPr>
            </w:pPr>
            <w:r w:rsidRPr="00C95E0E">
              <w:rPr>
                <w:rFonts w:ascii="Times" w:eastAsiaTheme="minorEastAsia" w:hAnsi="Times"/>
                <w:sz w:val="21"/>
                <w:szCs w:val="21"/>
                <w:lang w:eastAsia="zh-CN"/>
              </w:rPr>
              <w:t>W</w:t>
            </w:r>
            <w:r w:rsidRPr="00C95E0E">
              <w:rPr>
                <w:rFonts w:ascii="Times" w:eastAsiaTheme="minorEastAsia" w:hAnsi="Times" w:hint="eastAsia"/>
                <w:sz w:val="21"/>
                <w:szCs w:val="21"/>
                <w:lang w:eastAsia="zh-CN"/>
              </w:rPr>
              <w:t xml:space="preserve">e are generally OK with the listed aspects. </w:t>
            </w:r>
          </w:p>
          <w:p w:rsidR="00336722" w:rsidRPr="00C95E0E" w:rsidRDefault="00B66CFA">
            <w:pPr>
              <w:jc w:val="both"/>
              <w:rPr>
                <w:rFonts w:ascii="Times" w:eastAsiaTheme="minorEastAsia" w:hAnsi="Times"/>
                <w:sz w:val="21"/>
                <w:szCs w:val="21"/>
                <w:lang w:eastAsia="zh-CN"/>
              </w:rPr>
            </w:pPr>
            <w:r w:rsidRPr="00C95E0E">
              <w:rPr>
                <w:rFonts w:ascii="Times" w:eastAsiaTheme="minorEastAsia" w:hAnsi="Times" w:hint="eastAsia"/>
                <w:sz w:val="21"/>
                <w:szCs w:val="21"/>
                <w:lang w:eastAsia="zh-CN"/>
              </w:rPr>
              <w:t xml:space="preserve">To collect statistics with these </w:t>
            </w:r>
            <w:r w:rsidRPr="00C95E0E">
              <w:rPr>
                <w:rFonts w:ascii="Times" w:eastAsiaTheme="minorEastAsia" w:hAnsi="Times"/>
                <w:sz w:val="21"/>
                <w:szCs w:val="21"/>
                <w:lang w:eastAsia="zh-CN"/>
              </w:rPr>
              <w:t>dimensions</w:t>
            </w:r>
            <w:r w:rsidRPr="00C95E0E">
              <w:rPr>
                <w:rFonts w:ascii="Times" w:eastAsiaTheme="minorEastAsia" w:hAnsi="Times" w:hint="eastAsia"/>
                <w:sz w:val="21"/>
                <w:szCs w:val="21"/>
                <w:lang w:eastAsia="zh-CN"/>
              </w:rPr>
              <w:t xml:space="preserve"> can sure enable better network </w:t>
            </w:r>
            <w:r w:rsidRPr="00C95E0E">
              <w:rPr>
                <w:rFonts w:ascii="Times" w:eastAsiaTheme="minorEastAsia" w:hAnsi="Times"/>
                <w:sz w:val="21"/>
                <w:szCs w:val="21"/>
                <w:lang w:eastAsia="zh-CN"/>
              </w:rPr>
              <w:t>resource</w:t>
            </w:r>
            <w:r w:rsidRPr="00C95E0E">
              <w:rPr>
                <w:rFonts w:ascii="Times" w:eastAsiaTheme="minorEastAsia" w:hAnsi="Times" w:hint="eastAsia"/>
                <w:sz w:val="21"/>
                <w:szCs w:val="21"/>
                <w:lang w:eastAsia="zh-CN"/>
              </w:rPr>
              <w:t xml:space="preserve"> arrangement to </w:t>
            </w:r>
            <w:r w:rsidRPr="00C95E0E">
              <w:rPr>
                <w:rFonts w:ascii="Times" w:eastAsiaTheme="minorEastAsia" w:hAnsi="Times"/>
                <w:sz w:val="21"/>
                <w:szCs w:val="21"/>
                <w:lang w:eastAsia="zh-CN"/>
              </w:rPr>
              <w:t>fulfil</w:t>
            </w:r>
            <w:r w:rsidRPr="00C95E0E">
              <w:rPr>
                <w:rFonts w:ascii="Times" w:eastAsiaTheme="minorEastAsia" w:hAnsi="Times" w:hint="eastAsia"/>
                <w:sz w:val="21"/>
                <w:szCs w:val="21"/>
                <w:lang w:eastAsia="zh-CN"/>
              </w:rPr>
              <w:t xml:space="preserve"> different sorts of scenarios. Furthermore, we feel at </w:t>
            </w:r>
            <w:r w:rsidRPr="00C95E0E">
              <w:rPr>
                <w:rFonts w:ascii="Times" w:eastAsiaTheme="minorEastAsia" w:hAnsi="Times"/>
                <w:sz w:val="21"/>
                <w:szCs w:val="21"/>
                <w:lang w:eastAsia="zh-CN"/>
              </w:rPr>
              <w:t>this</w:t>
            </w:r>
            <w:r w:rsidRPr="00C95E0E">
              <w:rPr>
                <w:rFonts w:ascii="Times" w:eastAsiaTheme="minorEastAsia" w:hAnsi="Times" w:hint="eastAsia"/>
                <w:sz w:val="21"/>
                <w:szCs w:val="21"/>
                <w:lang w:eastAsia="zh-CN"/>
              </w:rPr>
              <w:t xml:space="preserve"> stage the exact content/modes can be a bit open and maybe we can figure them out based on further </w:t>
            </w:r>
            <w:r w:rsidRPr="00C95E0E">
              <w:rPr>
                <w:rFonts w:ascii="Times" w:eastAsiaTheme="minorEastAsia" w:hAnsi="Times"/>
                <w:sz w:val="21"/>
                <w:szCs w:val="21"/>
                <w:lang w:eastAsia="zh-CN"/>
              </w:rPr>
              <w:t>studies</w:t>
            </w:r>
            <w:r w:rsidRPr="00C95E0E">
              <w:rPr>
                <w:rFonts w:ascii="Times" w:eastAsiaTheme="minorEastAsia" w:hAnsi="Times" w:hint="eastAsia"/>
                <w:sz w:val="21"/>
                <w:szCs w:val="21"/>
                <w:lang w:eastAsia="zh-CN"/>
              </w:rPr>
              <w:t xml:space="preserve">. </w:t>
            </w:r>
          </w:p>
        </w:tc>
      </w:tr>
      <w:tr w:rsidR="00336722" w:rsidRPr="00C95E0E">
        <w:trPr>
          <w:jc w:val="center"/>
        </w:trPr>
        <w:tc>
          <w:tcPr>
            <w:tcW w:w="1719" w:type="dxa"/>
          </w:tcPr>
          <w:p w:rsidR="00336722" w:rsidRPr="00A314B2" w:rsidRDefault="00B66CFA">
            <w:pPr>
              <w:pStyle w:val="a3"/>
              <w:snapToGrid w:val="0"/>
              <w:rPr>
                <w:rFonts w:eastAsia="PMingLiU"/>
                <w:bCs/>
                <w:i/>
                <w:iCs/>
                <w:sz w:val="21"/>
                <w:szCs w:val="21"/>
                <w:lang w:eastAsia="zh-TW"/>
              </w:rPr>
            </w:pPr>
            <w:r w:rsidRPr="00A314B2">
              <w:rPr>
                <w:rFonts w:eastAsia="PMingLiU" w:hint="eastAsia"/>
                <w:bCs/>
                <w:i/>
                <w:iCs/>
                <w:sz w:val="21"/>
                <w:szCs w:val="21"/>
                <w:lang w:eastAsia="zh-TW"/>
              </w:rPr>
              <w:t>CHTTL</w:t>
            </w:r>
          </w:p>
        </w:tc>
        <w:tc>
          <w:tcPr>
            <w:tcW w:w="6536" w:type="dxa"/>
          </w:tcPr>
          <w:p w:rsidR="00336722" w:rsidRPr="00C95E0E" w:rsidRDefault="00B66CFA">
            <w:pPr>
              <w:jc w:val="both"/>
              <w:rPr>
                <w:rFonts w:eastAsia="PMingLiU"/>
                <w:iCs/>
                <w:sz w:val="21"/>
                <w:szCs w:val="21"/>
                <w:lang w:eastAsia="zh-TW"/>
              </w:rPr>
            </w:pPr>
            <w:r w:rsidRPr="00C95E0E">
              <w:rPr>
                <w:rFonts w:eastAsia="PMingLiU" w:hint="eastAsia"/>
                <w:iCs/>
                <w:sz w:val="21"/>
                <w:szCs w:val="21"/>
                <w:lang w:eastAsia="zh-TW"/>
              </w:rPr>
              <w:t xml:space="preserve">We are fine with the </w:t>
            </w:r>
            <w:r w:rsidRPr="00C95E0E">
              <w:rPr>
                <w:rFonts w:eastAsia="PMingLiU"/>
                <w:iCs/>
                <w:sz w:val="21"/>
                <w:szCs w:val="21"/>
                <w:lang w:eastAsia="zh-TW"/>
              </w:rPr>
              <w:t>listed aspects.</w:t>
            </w:r>
          </w:p>
        </w:tc>
      </w:tr>
      <w:tr w:rsidR="00336722" w:rsidRPr="00C95E0E">
        <w:trPr>
          <w:jc w:val="center"/>
        </w:trPr>
        <w:tc>
          <w:tcPr>
            <w:tcW w:w="1719" w:type="dxa"/>
          </w:tcPr>
          <w:p w:rsidR="00336722" w:rsidRPr="00A314B2" w:rsidRDefault="00B66CFA">
            <w:pPr>
              <w:pStyle w:val="a3"/>
              <w:snapToGrid w:val="0"/>
              <w:rPr>
                <w:bCs/>
                <w:i/>
                <w:iCs/>
                <w:sz w:val="21"/>
                <w:szCs w:val="21"/>
                <w:lang w:val="en-US" w:eastAsia="zh-CN"/>
              </w:rPr>
            </w:pPr>
            <w:r w:rsidRPr="00A314B2">
              <w:rPr>
                <w:rFonts w:eastAsia="PMingLiU" w:hint="eastAsia"/>
                <w:bCs/>
                <w:i/>
                <w:iCs/>
                <w:sz w:val="21"/>
                <w:szCs w:val="21"/>
                <w:lang w:val="en-US" w:eastAsia="zh-CN"/>
              </w:rPr>
              <w:t>ZTE</w:t>
            </w:r>
          </w:p>
        </w:tc>
        <w:tc>
          <w:tcPr>
            <w:tcW w:w="6536" w:type="dxa"/>
          </w:tcPr>
          <w:p w:rsidR="00336722" w:rsidRPr="00C95E0E" w:rsidRDefault="00B66CFA">
            <w:pPr>
              <w:jc w:val="both"/>
              <w:rPr>
                <w:iCs/>
                <w:sz w:val="21"/>
                <w:szCs w:val="21"/>
                <w:lang w:val="en-US" w:eastAsia="zh-CN"/>
              </w:rPr>
            </w:pPr>
            <w:r w:rsidRPr="00C95E0E">
              <w:rPr>
                <w:rFonts w:hint="eastAsia"/>
                <w:iCs/>
                <w:sz w:val="21"/>
                <w:szCs w:val="21"/>
                <w:lang w:val="en-US" w:eastAsia="zh-CN"/>
              </w:rPr>
              <w:t xml:space="preserve">We think </w:t>
            </w:r>
            <w:proofErr w:type="spellStart"/>
            <w:r w:rsidRPr="00C95E0E">
              <w:rPr>
                <w:rFonts w:hint="eastAsia"/>
                <w:iCs/>
                <w:sz w:val="21"/>
                <w:szCs w:val="21"/>
                <w:lang w:val="en-US" w:eastAsia="zh-CN"/>
              </w:rPr>
              <w:t>QoE</w:t>
            </w:r>
            <w:proofErr w:type="spellEnd"/>
            <w:r w:rsidRPr="00C95E0E">
              <w:rPr>
                <w:rFonts w:hint="eastAsia"/>
                <w:iCs/>
                <w:sz w:val="21"/>
                <w:szCs w:val="21"/>
                <w:lang w:val="en-US" w:eastAsia="zh-CN"/>
              </w:rPr>
              <w:t xml:space="preserve"> is important for NR to enable the DASH operation, and the new use case identified in SA4 shall be taken into account (e.g. VR, the work on the </w:t>
            </w:r>
            <w:proofErr w:type="spellStart"/>
            <w:r w:rsidRPr="00C95E0E">
              <w:rPr>
                <w:rFonts w:hint="eastAsia"/>
                <w:iCs/>
                <w:sz w:val="21"/>
                <w:szCs w:val="21"/>
                <w:lang w:val="en-US" w:eastAsia="zh-CN"/>
              </w:rPr>
              <w:t>QoE</w:t>
            </w:r>
            <w:proofErr w:type="spellEnd"/>
            <w:r w:rsidRPr="00C95E0E">
              <w:rPr>
                <w:rFonts w:hint="eastAsia"/>
                <w:iCs/>
                <w:sz w:val="21"/>
                <w:szCs w:val="21"/>
                <w:lang w:val="en-US" w:eastAsia="zh-CN"/>
              </w:rPr>
              <w:t xml:space="preserve"> based dynamic code rate adaptation for VR has already been approved in SA4 based on the DASH framework).</w:t>
            </w:r>
          </w:p>
          <w:p w:rsidR="00336722" w:rsidRPr="00C95E0E" w:rsidRDefault="00B66CFA">
            <w:pPr>
              <w:jc w:val="both"/>
              <w:rPr>
                <w:iCs/>
                <w:sz w:val="21"/>
                <w:szCs w:val="21"/>
                <w:lang w:val="en-US" w:eastAsia="zh-CN"/>
              </w:rPr>
            </w:pPr>
            <w:r w:rsidRPr="00C95E0E">
              <w:rPr>
                <w:rFonts w:hint="eastAsia"/>
                <w:iCs/>
                <w:sz w:val="21"/>
                <w:szCs w:val="21"/>
                <w:lang w:val="en-US" w:eastAsia="zh-CN"/>
              </w:rPr>
              <w:t>For the objectives listed, we are fine with the first three requirements</w:t>
            </w:r>
            <w:r w:rsidRPr="00C95E0E">
              <w:rPr>
                <w:rFonts w:eastAsiaTheme="minorEastAsia" w:hint="eastAsia"/>
                <w:sz w:val="21"/>
                <w:szCs w:val="21"/>
                <w:lang w:val="en-US" w:eastAsia="zh-CN"/>
              </w:rPr>
              <w:t>. For the last one, it seems NW implementation issue, and more clarification is needed to understand the impact on specs.</w:t>
            </w:r>
          </w:p>
        </w:tc>
      </w:tr>
      <w:tr w:rsidR="00336722" w:rsidRPr="00C95E0E">
        <w:trPr>
          <w:jc w:val="center"/>
        </w:trPr>
        <w:tc>
          <w:tcPr>
            <w:tcW w:w="1719" w:type="dxa"/>
          </w:tcPr>
          <w:p w:rsidR="00336722" w:rsidRPr="00A314B2" w:rsidRDefault="000573E2">
            <w:pPr>
              <w:pStyle w:val="a3"/>
              <w:snapToGrid w:val="0"/>
              <w:rPr>
                <w:bCs/>
                <w:i/>
                <w:iCs/>
                <w:sz w:val="21"/>
                <w:szCs w:val="21"/>
                <w:lang w:eastAsia="zh-CN"/>
              </w:rPr>
            </w:pPr>
            <w:r w:rsidRPr="00A314B2">
              <w:rPr>
                <w:bCs/>
                <w:i/>
                <w:iCs/>
                <w:sz w:val="21"/>
                <w:szCs w:val="21"/>
                <w:lang w:eastAsia="zh-CN"/>
              </w:rPr>
              <w:t>ChinaTelecom</w:t>
            </w:r>
          </w:p>
        </w:tc>
        <w:tc>
          <w:tcPr>
            <w:tcW w:w="6536" w:type="dxa"/>
          </w:tcPr>
          <w:p w:rsidR="00336722" w:rsidRPr="00C95E0E" w:rsidRDefault="000573E2" w:rsidP="000573E2">
            <w:pPr>
              <w:jc w:val="both"/>
              <w:rPr>
                <w:iCs/>
                <w:sz w:val="21"/>
                <w:szCs w:val="21"/>
                <w:lang w:eastAsia="zh-CN"/>
              </w:rPr>
            </w:pPr>
            <w:r w:rsidRPr="00C95E0E">
              <w:rPr>
                <w:iCs/>
                <w:sz w:val="21"/>
                <w:szCs w:val="21"/>
                <w:lang w:eastAsia="zh-CN"/>
              </w:rPr>
              <w:t xml:space="preserve">We support the above objective. For us the listed objectives of </w:t>
            </w:r>
            <w:proofErr w:type="spellStart"/>
            <w:r w:rsidRPr="00C95E0E">
              <w:rPr>
                <w:iCs/>
                <w:sz w:val="21"/>
                <w:szCs w:val="21"/>
                <w:lang w:eastAsia="zh-CN"/>
              </w:rPr>
              <w:t>QoE</w:t>
            </w:r>
            <w:proofErr w:type="spellEnd"/>
            <w:r w:rsidRPr="00C95E0E">
              <w:rPr>
                <w:iCs/>
                <w:sz w:val="21"/>
                <w:szCs w:val="21"/>
                <w:lang w:eastAsia="zh-CN"/>
              </w:rPr>
              <w:t xml:space="preserve"> discussion are beneficial for SLA guarantee. </w:t>
            </w:r>
          </w:p>
        </w:tc>
      </w:tr>
      <w:tr w:rsidR="00BF12A9" w:rsidRPr="00C95E0E">
        <w:trPr>
          <w:jc w:val="center"/>
        </w:trPr>
        <w:tc>
          <w:tcPr>
            <w:tcW w:w="1719" w:type="dxa"/>
          </w:tcPr>
          <w:p w:rsidR="00BF12A9" w:rsidRPr="00A314B2" w:rsidRDefault="00BF12A9" w:rsidP="00BF12A9">
            <w:pPr>
              <w:rPr>
                <w:i/>
                <w:iCs/>
              </w:rPr>
            </w:pPr>
            <w:r w:rsidRPr="00A314B2">
              <w:rPr>
                <w:i/>
                <w:iCs/>
              </w:rPr>
              <w:t>vivo</w:t>
            </w:r>
          </w:p>
        </w:tc>
        <w:tc>
          <w:tcPr>
            <w:tcW w:w="6536" w:type="dxa"/>
          </w:tcPr>
          <w:p w:rsidR="00BF12A9" w:rsidRDefault="00BF12A9" w:rsidP="00BF12A9">
            <w:r w:rsidRPr="00F566A4">
              <w:t>We are generally OK with the above objective.</w:t>
            </w:r>
          </w:p>
        </w:tc>
      </w:tr>
      <w:tr w:rsidR="000943D0" w:rsidRPr="00C95E0E">
        <w:trPr>
          <w:jc w:val="center"/>
        </w:trPr>
        <w:tc>
          <w:tcPr>
            <w:tcW w:w="1719" w:type="dxa"/>
          </w:tcPr>
          <w:p w:rsidR="000943D0" w:rsidRPr="00A314B2" w:rsidRDefault="004D1EBC" w:rsidP="00BF12A9">
            <w:pPr>
              <w:rPr>
                <w:i/>
                <w:iCs/>
              </w:rPr>
            </w:pPr>
            <w:r w:rsidRPr="00A314B2">
              <w:rPr>
                <w:i/>
                <w:iCs/>
              </w:rPr>
              <w:t>China Unicom</w:t>
            </w:r>
          </w:p>
        </w:tc>
        <w:tc>
          <w:tcPr>
            <w:tcW w:w="6536" w:type="dxa"/>
          </w:tcPr>
          <w:p w:rsidR="000943D0" w:rsidRPr="004D1EBC" w:rsidRDefault="004D1EBC" w:rsidP="00BF12A9">
            <w:pPr>
              <w:rPr>
                <w:rFonts w:eastAsiaTheme="minorEastAsia"/>
                <w:lang w:eastAsia="zh-CN"/>
              </w:rPr>
            </w:pPr>
            <w:r>
              <w:rPr>
                <w:rFonts w:eastAsiaTheme="minorEastAsia" w:hint="eastAsia"/>
                <w:lang w:eastAsia="zh-CN"/>
              </w:rPr>
              <w:t>W</w:t>
            </w:r>
            <w:r>
              <w:rPr>
                <w:rFonts w:eastAsiaTheme="minorEastAsia"/>
                <w:lang w:eastAsia="zh-CN"/>
              </w:rPr>
              <w:t xml:space="preserve">e prefer to take LTE </w:t>
            </w:r>
            <w:proofErr w:type="spellStart"/>
            <w:r>
              <w:rPr>
                <w:rFonts w:eastAsiaTheme="minorEastAsia"/>
                <w:lang w:eastAsia="zh-CN"/>
              </w:rPr>
              <w:t>QoE</w:t>
            </w:r>
            <w:proofErr w:type="spellEnd"/>
            <w:r>
              <w:rPr>
                <w:rFonts w:eastAsiaTheme="minorEastAsia"/>
                <w:lang w:eastAsia="zh-CN"/>
              </w:rPr>
              <w:t xml:space="preserve"> as the baseline.</w:t>
            </w:r>
            <w:r w:rsidR="000F798F">
              <w:rPr>
                <w:rFonts w:eastAsiaTheme="minorEastAsia"/>
                <w:lang w:eastAsia="zh-CN"/>
              </w:rPr>
              <w:t xml:space="preserve"> And </w:t>
            </w:r>
            <w:r w:rsidR="000F798F" w:rsidRPr="00C95E0E">
              <w:rPr>
                <w:iCs/>
                <w:sz w:val="21"/>
                <w:szCs w:val="21"/>
                <w:lang w:eastAsia="zh-CN"/>
              </w:rPr>
              <w:t>We support the above objective.</w:t>
            </w:r>
          </w:p>
        </w:tc>
      </w:tr>
      <w:tr w:rsidR="000567DB" w:rsidRPr="00C95E0E">
        <w:trPr>
          <w:jc w:val="center"/>
        </w:trPr>
        <w:tc>
          <w:tcPr>
            <w:tcW w:w="1719" w:type="dxa"/>
          </w:tcPr>
          <w:p w:rsidR="000567DB" w:rsidRPr="00A314B2" w:rsidRDefault="000567DB" w:rsidP="000567DB">
            <w:pPr>
              <w:pStyle w:val="a3"/>
              <w:snapToGrid w:val="0"/>
              <w:rPr>
                <w:bCs/>
                <w:i/>
                <w:iCs/>
                <w:sz w:val="21"/>
                <w:szCs w:val="21"/>
                <w:lang w:eastAsia="zh-CN"/>
              </w:rPr>
            </w:pPr>
            <w:r w:rsidRPr="00A314B2">
              <w:rPr>
                <w:bCs/>
                <w:i/>
                <w:iCs/>
                <w:sz w:val="21"/>
                <w:szCs w:val="21"/>
                <w:lang w:eastAsia="zh-CN"/>
              </w:rPr>
              <w:lastRenderedPageBreak/>
              <w:t>Ericsson</w:t>
            </w:r>
          </w:p>
        </w:tc>
        <w:tc>
          <w:tcPr>
            <w:tcW w:w="6536" w:type="dxa"/>
          </w:tcPr>
          <w:p w:rsidR="000567DB" w:rsidRDefault="000567DB" w:rsidP="000567DB">
            <w:pPr>
              <w:jc w:val="both"/>
              <w:rPr>
                <w:iCs/>
                <w:sz w:val="21"/>
                <w:szCs w:val="21"/>
                <w:lang w:eastAsia="zh-CN"/>
              </w:rPr>
            </w:pPr>
            <w:r>
              <w:rPr>
                <w:iCs/>
                <w:sz w:val="21"/>
                <w:szCs w:val="21"/>
                <w:lang w:eastAsia="zh-CN"/>
              </w:rPr>
              <w:t>We are generally fine with the objectives above and have these requirements specified in Rel-17. We think the last aspect is important to include, as the resource utilization not only depends on network implementation, but also on choices made in standardization.</w:t>
            </w:r>
          </w:p>
        </w:tc>
      </w:tr>
      <w:bookmarkEnd w:id="6"/>
    </w:tbl>
    <w:p w:rsidR="00336722" w:rsidRPr="00C95E0E" w:rsidRDefault="00336722">
      <w:pPr>
        <w:pStyle w:val="0Maintext"/>
        <w:spacing w:after="0" w:afterAutospacing="0" w:line="240" w:lineRule="auto"/>
        <w:ind w:firstLine="0"/>
        <w:rPr>
          <w:color w:val="auto"/>
          <w:sz w:val="22"/>
        </w:rPr>
      </w:pPr>
    </w:p>
    <w:p w:rsidR="00A61E63" w:rsidRPr="00C95E0E" w:rsidRDefault="00A61E63" w:rsidP="00A61E63">
      <w:pPr>
        <w:pStyle w:val="a5"/>
        <w:spacing w:after="0"/>
        <w:jc w:val="center"/>
        <w:rPr>
          <w:color w:val="auto"/>
        </w:rPr>
      </w:pPr>
      <w:r w:rsidRPr="00C95E0E">
        <w:rPr>
          <w:color w:val="auto"/>
          <w:sz w:val="20"/>
        </w:rPr>
        <w:t xml:space="preserve">Table </w:t>
      </w:r>
      <w:r w:rsidR="00D53913" w:rsidRPr="00C95E0E">
        <w:rPr>
          <w:color w:val="auto"/>
          <w:sz w:val="20"/>
        </w:rPr>
        <w:t>3</w:t>
      </w:r>
      <w:r w:rsidRPr="00C95E0E">
        <w:rPr>
          <w:color w:val="auto"/>
          <w:sz w:val="20"/>
        </w:rPr>
        <w:t xml:space="preserve"> Phase </w:t>
      </w:r>
      <w:r w:rsidR="000043C0">
        <w:rPr>
          <w:color w:val="auto"/>
          <w:sz w:val="20"/>
        </w:rPr>
        <w:t>Ⅱ</w:t>
      </w:r>
      <w:r w:rsidRPr="00C95E0E">
        <w:rPr>
          <w:color w:val="auto"/>
          <w:sz w:val="20"/>
        </w:rPr>
        <w:t xml:space="preserve"> summary</w:t>
      </w:r>
    </w:p>
    <w:p w:rsidR="00A61E63" w:rsidRPr="00C95E0E" w:rsidRDefault="00A61E63" w:rsidP="00A61E63">
      <w:pPr>
        <w:spacing w:after="0"/>
        <w:rPr>
          <w:color w:val="auto"/>
          <w:sz w:val="20"/>
          <w:lang w:val="en-US"/>
        </w:rPr>
      </w:pPr>
    </w:p>
    <w:tbl>
      <w:tblPr>
        <w:tblStyle w:val="af5"/>
        <w:tblW w:w="9715" w:type="dxa"/>
        <w:tblInd w:w="-5" w:type="dxa"/>
        <w:tblCellMar>
          <w:left w:w="103" w:type="dxa"/>
        </w:tblCellMar>
        <w:tblLook w:val="04A0" w:firstRow="1" w:lastRow="0" w:firstColumn="1" w:lastColumn="0" w:noHBand="0" w:noVBand="1"/>
      </w:tblPr>
      <w:tblGrid>
        <w:gridCol w:w="959"/>
        <w:gridCol w:w="4884"/>
        <w:gridCol w:w="3872"/>
      </w:tblGrid>
      <w:tr w:rsidR="00A61E63" w:rsidRPr="00C95E0E" w:rsidTr="00ED005F">
        <w:tc>
          <w:tcPr>
            <w:tcW w:w="959" w:type="dxa"/>
            <w:shd w:val="clear" w:color="auto" w:fill="D9D9D9" w:themeFill="background1" w:themeFillShade="D9"/>
            <w:tcMar>
              <w:left w:w="103" w:type="dxa"/>
            </w:tcMar>
          </w:tcPr>
          <w:p w:rsidR="00A61E63" w:rsidRPr="00C95E0E" w:rsidRDefault="00A61E63" w:rsidP="00ED005F">
            <w:pPr>
              <w:spacing w:after="0"/>
              <w:rPr>
                <w:b/>
                <w:color w:val="auto"/>
                <w:sz w:val="18"/>
              </w:rPr>
            </w:pPr>
            <w:r w:rsidRPr="00C95E0E">
              <w:rPr>
                <w:b/>
                <w:color w:val="auto"/>
                <w:sz w:val="18"/>
              </w:rPr>
              <w:t>Scenario #</w:t>
            </w:r>
          </w:p>
        </w:tc>
        <w:tc>
          <w:tcPr>
            <w:tcW w:w="4884" w:type="dxa"/>
            <w:shd w:val="clear" w:color="auto" w:fill="D9D9D9" w:themeFill="background1" w:themeFillShade="D9"/>
            <w:tcMar>
              <w:left w:w="103" w:type="dxa"/>
            </w:tcMar>
          </w:tcPr>
          <w:p w:rsidR="00A61E63" w:rsidRPr="00C95E0E" w:rsidRDefault="00A61E63" w:rsidP="00ED005F">
            <w:pPr>
              <w:spacing w:after="0"/>
              <w:rPr>
                <w:b/>
                <w:color w:val="auto"/>
                <w:sz w:val="18"/>
              </w:rPr>
            </w:pPr>
            <w:r w:rsidRPr="00C95E0E">
              <w:rPr>
                <w:b/>
                <w:color w:val="auto"/>
                <w:sz w:val="18"/>
              </w:rPr>
              <w:t>Targeted scenario</w:t>
            </w:r>
          </w:p>
        </w:tc>
        <w:tc>
          <w:tcPr>
            <w:tcW w:w="3872" w:type="dxa"/>
            <w:shd w:val="clear" w:color="auto" w:fill="D9D9D9" w:themeFill="background1" w:themeFillShade="D9"/>
            <w:tcMar>
              <w:left w:w="103" w:type="dxa"/>
            </w:tcMar>
          </w:tcPr>
          <w:p w:rsidR="00A61E63" w:rsidRPr="00C95E0E" w:rsidRDefault="00A61E63" w:rsidP="00ED005F">
            <w:pPr>
              <w:spacing w:after="0"/>
              <w:rPr>
                <w:b/>
                <w:color w:val="auto"/>
                <w:sz w:val="18"/>
              </w:rPr>
            </w:pPr>
            <w:r w:rsidRPr="00C95E0E">
              <w:rPr>
                <w:b/>
                <w:color w:val="auto"/>
                <w:sz w:val="18"/>
              </w:rPr>
              <w:t>Companies supporting its high priority</w:t>
            </w:r>
          </w:p>
        </w:tc>
      </w:tr>
      <w:tr w:rsidR="00A61E63" w:rsidRPr="00C95E0E" w:rsidTr="00ED005F">
        <w:tc>
          <w:tcPr>
            <w:tcW w:w="959" w:type="dxa"/>
            <w:shd w:val="clear" w:color="auto" w:fill="auto"/>
            <w:tcMar>
              <w:left w:w="103" w:type="dxa"/>
            </w:tcMar>
          </w:tcPr>
          <w:p w:rsidR="00A61E63" w:rsidRPr="00C95E0E" w:rsidRDefault="00A61E63" w:rsidP="00ED005F">
            <w:pPr>
              <w:spacing w:after="0"/>
              <w:rPr>
                <w:color w:val="auto"/>
                <w:sz w:val="18"/>
              </w:rPr>
            </w:pPr>
            <w:r w:rsidRPr="00C95E0E">
              <w:rPr>
                <w:color w:val="auto"/>
                <w:sz w:val="18"/>
              </w:rPr>
              <w:t>1</w:t>
            </w:r>
          </w:p>
        </w:tc>
        <w:tc>
          <w:tcPr>
            <w:tcW w:w="4884" w:type="dxa"/>
            <w:shd w:val="clear" w:color="auto" w:fill="auto"/>
            <w:tcMar>
              <w:left w:w="103" w:type="dxa"/>
            </w:tcMar>
          </w:tcPr>
          <w:p w:rsidR="002C543C" w:rsidRPr="00C95E0E" w:rsidRDefault="002C543C" w:rsidP="002C543C">
            <w:pPr>
              <w:spacing w:after="0"/>
              <w:rPr>
                <w:color w:val="auto"/>
                <w:sz w:val="18"/>
              </w:rPr>
            </w:pPr>
            <w:r w:rsidRPr="00C95E0E">
              <w:rPr>
                <w:color w:val="auto"/>
                <w:sz w:val="18"/>
              </w:rPr>
              <w:t xml:space="preserve">RAN support to collect the UE KPI report for certain services to optimize the UE </w:t>
            </w:r>
            <w:proofErr w:type="spellStart"/>
            <w:r w:rsidRPr="00C95E0E">
              <w:rPr>
                <w:color w:val="auto"/>
                <w:sz w:val="18"/>
              </w:rPr>
              <w:t>QoE</w:t>
            </w:r>
            <w:proofErr w:type="spellEnd"/>
            <w:r w:rsidRPr="00C95E0E">
              <w:rPr>
                <w:color w:val="auto"/>
                <w:sz w:val="18"/>
              </w:rPr>
              <w:t>.</w:t>
            </w:r>
          </w:p>
          <w:p w:rsidR="00A61E63" w:rsidRPr="00C95E0E" w:rsidRDefault="002C543C" w:rsidP="002C543C">
            <w:pPr>
              <w:pStyle w:val="afc"/>
              <w:numPr>
                <w:ilvl w:val="0"/>
                <w:numId w:val="5"/>
              </w:numPr>
              <w:spacing w:after="0"/>
              <w:rPr>
                <w:color w:val="auto"/>
                <w:sz w:val="18"/>
              </w:rPr>
            </w:pPr>
            <w:r w:rsidRPr="00C95E0E">
              <w:rPr>
                <w:color w:val="auto"/>
                <w:sz w:val="18"/>
              </w:rPr>
              <w:t>UE KPI information configuration and reporting for certain services, e.g. latency. The KPI information may be in AS layer or in application layer.</w:t>
            </w:r>
          </w:p>
        </w:tc>
        <w:tc>
          <w:tcPr>
            <w:tcW w:w="3872" w:type="dxa"/>
            <w:shd w:val="clear" w:color="auto" w:fill="auto"/>
            <w:tcMar>
              <w:left w:w="103" w:type="dxa"/>
            </w:tcMar>
          </w:tcPr>
          <w:p w:rsidR="00A61E63" w:rsidRPr="00C95E0E" w:rsidRDefault="000567DB" w:rsidP="00ED005F">
            <w:pPr>
              <w:spacing w:after="0"/>
              <w:rPr>
                <w:color w:val="auto"/>
                <w:sz w:val="18"/>
              </w:rPr>
            </w:pPr>
            <w:r>
              <w:rPr>
                <w:color w:val="auto"/>
                <w:sz w:val="18"/>
              </w:rPr>
              <w:t>9</w:t>
            </w:r>
            <w:r w:rsidR="00F47EA4">
              <w:rPr>
                <w:color w:val="auto"/>
                <w:sz w:val="18"/>
              </w:rPr>
              <w:t xml:space="preserve"> </w:t>
            </w:r>
            <w:r w:rsidR="00A61E63" w:rsidRPr="00C95E0E">
              <w:rPr>
                <w:color w:val="auto"/>
                <w:sz w:val="18"/>
              </w:rPr>
              <w:t>companies reply Q1.</w:t>
            </w:r>
          </w:p>
          <w:p w:rsidR="00A61E63" w:rsidRPr="00C95E0E" w:rsidRDefault="00C33C2F" w:rsidP="00ED005F">
            <w:pPr>
              <w:spacing w:after="0"/>
              <w:rPr>
                <w:color w:val="auto"/>
                <w:sz w:val="18"/>
              </w:rPr>
            </w:pPr>
            <w:r w:rsidRPr="00C95E0E">
              <w:rPr>
                <w:color w:val="auto"/>
                <w:sz w:val="18"/>
              </w:rPr>
              <w:t xml:space="preserve">All </w:t>
            </w:r>
            <w:r w:rsidR="00A61E63" w:rsidRPr="00C95E0E">
              <w:rPr>
                <w:color w:val="auto"/>
                <w:sz w:val="18"/>
              </w:rPr>
              <w:t xml:space="preserve">companies support </w:t>
            </w:r>
            <w:r w:rsidR="00A23F58" w:rsidRPr="00C95E0E">
              <w:rPr>
                <w:color w:val="auto"/>
                <w:sz w:val="18"/>
              </w:rPr>
              <w:t xml:space="preserve">that </w:t>
            </w:r>
            <w:r w:rsidR="00437955" w:rsidRPr="00C95E0E">
              <w:rPr>
                <w:color w:val="auto"/>
                <w:sz w:val="18"/>
              </w:rPr>
              <w:t xml:space="preserve">RAN </w:t>
            </w:r>
            <w:r w:rsidR="00A23F58" w:rsidRPr="00C95E0E">
              <w:rPr>
                <w:color w:val="auto"/>
                <w:sz w:val="18"/>
              </w:rPr>
              <w:t xml:space="preserve">should </w:t>
            </w:r>
            <w:r w:rsidR="00437955" w:rsidRPr="00C95E0E">
              <w:rPr>
                <w:color w:val="auto"/>
                <w:sz w:val="18"/>
              </w:rPr>
              <w:t xml:space="preserve">support to collect the UE KPI report for certain services to optimize the UE </w:t>
            </w:r>
            <w:proofErr w:type="spellStart"/>
            <w:r w:rsidR="00437955" w:rsidRPr="00C95E0E">
              <w:rPr>
                <w:color w:val="auto"/>
                <w:sz w:val="18"/>
              </w:rPr>
              <w:t>QoE</w:t>
            </w:r>
            <w:proofErr w:type="spellEnd"/>
            <w:r w:rsidR="00437955" w:rsidRPr="00C95E0E">
              <w:rPr>
                <w:color w:val="auto"/>
                <w:sz w:val="18"/>
              </w:rPr>
              <w:t>.</w:t>
            </w:r>
          </w:p>
          <w:p w:rsidR="00A61E63" w:rsidRPr="00C95E0E" w:rsidRDefault="00A61E63" w:rsidP="00ED005F">
            <w:pPr>
              <w:spacing w:after="0"/>
              <w:rPr>
                <w:color w:val="auto"/>
                <w:sz w:val="18"/>
              </w:rPr>
            </w:pPr>
          </w:p>
        </w:tc>
      </w:tr>
      <w:tr w:rsidR="00A61E63" w:rsidRPr="00C95E0E" w:rsidTr="00ED005F">
        <w:tc>
          <w:tcPr>
            <w:tcW w:w="959" w:type="dxa"/>
            <w:shd w:val="clear" w:color="auto" w:fill="auto"/>
            <w:tcMar>
              <w:left w:w="103" w:type="dxa"/>
            </w:tcMar>
          </w:tcPr>
          <w:p w:rsidR="00A61E63" w:rsidRPr="00C95E0E" w:rsidRDefault="00A61E63" w:rsidP="00ED005F">
            <w:pPr>
              <w:spacing w:after="0"/>
              <w:rPr>
                <w:color w:val="auto"/>
                <w:sz w:val="18"/>
              </w:rPr>
            </w:pPr>
            <w:r w:rsidRPr="00C95E0E">
              <w:rPr>
                <w:color w:val="auto"/>
                <w:sz w:val="18"/>
              </w:rPr>
              <w:t>2</w:t>
            </w:r>
          </w:p>
        </w:tc>
        <w:tc>
          <w:tcPr>
            <w:tcW w:w="4884" w:type="dxa"/>
            <w:shd w:val="clear" w:color="auto" w:fill="auto"/>
            <w:tcMar>
              <w:left w:w="103" w:type="dxa"/>
            </w:tcMar>
          </w:tcPr>
          <w:p w:rsidR="006D6B8F" w:rsidRPr="00C95E0E" w:rsidRDefault="00DA21C2" w:rsidP="006D6B8F">
            <w:pPr>
              <w:spacing w:after="0"/>
              <w:rPr>
                <w:color w:val="auto"/>
                <w:sz w:val="18"/>
              </w:rPr>
            </w:pPr>
            <w:r w:rsidRPr="00C95E0E">
              <w:rPr>
                <w:color w:val="auto"/>
                <w:sz w:val="18"/>
              </w:rPr>
              <w:t>R</w:t>
            </w:r>
            <w:r w:rsidR="006D6B8F" w:rsidRPr="00C95E0E">
              <w:rPr>
                <w:color w:val="auto"/>
                <w:sz w:val="18"/>
              </w:rPr>
              <w:t>AN support general framework for triggering, configuring, measurement collection and reporting for various 5G use cases.</w:t>
            </w:r>
          </w:p>
          <w:p w:rsidR="006D6B8F" w:rsidRPr="00C95E0E" w:rsidRDefault="006D6B8F" w:rsidP="006D6B8F">
            <w:pPr>
              <w:pStyle w:val="afc"/>
              <w:numPr>
                <w:ilvl w:val="0"/>
                <w:numId w:val="5"/>
              </w:numPr>
              <w:spacing w:after="0"/>
              <w:rPr>
                <w:color w:val="auto"/>
                <w:sz w:val="18"/>
              </w:rPr>
            </w:pPr>
            <w:r w:rsidRPr="00C95E0E">
              <w:rPr>
                <w:color w:val="auto"/>
                <w:sz w:val="18"/>
              </w:rPr>
              <w:t xml:space="preserve">Define a general format for </w:t>
            </w:r>
            <w:proofErr w:type="spellStart"/>
            <w:r w:rsidRPr="00C95E0E">
              <w:rPr>
                <w:color w:val="auto"/>
                <w:sz w:val="18"/>
              </w:rPr>
              <w:t>QoE</w:t>
            </w:r>
            <w:proofErr w:type="spellEnd"/>
            <w:r w:rsidRPr="00C95E0E">
              <w:rPr>
                <w:color w:val="auto"/>
                <w:sz w:val="18"/>
              </w:rPr>
              <w:t xml:space="preserve"> information reporting of different 5G service.</w:t>
            </w:r>
          </w:p>
          <w:p w:rsidR="006D6B8F" w:rsidRPr="00C95E0E" w:rsidRDefault="006D6B8F" w:rsidP="006D6B8F">
            <w:pPr>
              <w:pStyle w:val="afc"/>
              <w:numPr>
                <w:ilvl w:val="0"/>
                <w:numId w:val="5"/>
              </w:numPr>
              <w:spacing w:after="0"/>
              <w:rPr>
                <w:color w:val="auto"/>
                <w:sz w:val="18"/>
              </w:rPr>
            </w:pPr>
            <w:r w:rsidRPr="00C95E0E">
              <w:rPr>
                <w:color w:val="auto"/>
                <w:sz w:val="18"/>
              </w:rPr>
              <w:t>Define different reporting modes (e.g. periodic or event triggered) for different 5G services.</w:t>
            </w:r>
          </w:p>
          <w:p w:rsidR="006D6B8F" w:rsidRPr="00C95E0E" w:rsidRDefault="006D6B8F" w:rsidP="006D6B8F">
            <w:pPr>
              <w:pStyle w:val="afc"/>
              <w:numPr>
                <w:ilvl w:val="0"/>
                <w:numId w:val="5"/>
              </w:numPr>
              <w:spacing w:after="0"/>
              <w:rPr>
                <w:color w:val="auto"/>
                <w:sz w:val="18"/>
              </w:rPr>
            </w:pPr>
            <w:r w:rsidRPr="00C95E0E">
              <w:rPr>
                <w:color w:val="auto"/>
                <w:sz w:val="18"/>
              </w:rPr>
              <w:t xml:space="preserve">Define a general framework for </w:t>
            </w:r>
            <w:proofErr w:type="spellStart"/>
            <w:r w:rsidRPr="00C95E0E">
              <w:rPr>
                <w:color w:val="auto"/>
                <w:sz w:val="18"/>
              </w:rPr>
              <w:t>QoE</w:t>
            </w:r>
            <w:proofErr w:type="spellEnd"/>
            <w:r w:rsidRPr="00C95E0E">
              <w:rPr>
                <w:color w:val="auto"/>
                <w:sz w:val="18"/>
              </w:rPr>
              <w:t xml:space="preserve"> measurement collection.</w:t>
            </w:r>
          </w:p>
          <w:p w:rsidR="00A61E63" w:rsidRPr="00C95E0E" w:rsidRDefault="00A61E63" w:rsidP="006D6B8F">
            <w:pPr>
              <w:pStyle w:val="afc"/>
              <w:spacing w:after="0"/>
              <w:ind w:left="720"/>
              <w:rPr>
                <w:color w:val="auto"/>
                <w:sz w:val="18"/>
              </w:rPr>
            </w:pPr>
          </w:p>
        </w:tc>
        <w:tc>
          <w:tcPr>
            <w:tcW w:w="3872" w:type="dxa"/>
            <w:shd w:val="clear" w:color="auto" w:fill="auto"/>
            <w:tcMar>
              <w:left w:w="103" w:type="dxa"/>
            </w:tcMar>
          </w:tcPr>
          <w:p w:rsidR="00DA21C2" w:rsidRPr="00C95E0E" w:rsidRDefault="000567DB" w:rsidP="00DA21C2">
            <w:pPr>
              <w:spacing w:after="0"/>
              <w:rPr>
                <w:color w:val="auto"/>
                <w:sz w:val="18"/>
              </w:rPr>
            </w:pPr>
            <w:r>
              <w:rPr>
                <w:color w:val="auto"/>
                <w:sz w:val="18"/>
              </w:rPr>
              <w:t>9</w:t>
            </w:r>
            <w:r w:rsidR="00F47EA4">
              <w:rPr>
                <w:color w:val="auto"/>
                <w:sz w:val="18"/>
              </w:rPr>
              <w:t xml:space="preserve"> </w:t>
            </w:r>
            <w:r w:rsidR="00DA21C2" w:rsidRPr="00C95E0E">
              <w:rPr>
                <w:color w:val="auto"/>
                <w:sz w:val="18"/>
              </w:rPr>
              <w:t>companies reply Q2.</w:t>
            </w:r>
          </w:p>
          <w:p w:rsidR="00DA21C2" w:rsidRPr="00C95E0E" w:rsidRDefault="00DA21C2" w:rsidP="00DA21C2">
            <w:pPr>
              <w:spacing w:after="0"/>
              <w:rPr>
                <w:color w:val="auto"/>
                <w:sz w:val="18"/>
              </w:rPr>
            </w:pPr>
            <w:r w:rsidRPr="00C95E0E">
              <w:rPr>
                <w:color w:val="auto"/>
                <w:sz w:val="18"/>
              </w:rPr>
              <w:t xml:space="preserve">All companies </w:t>
            </w:r>
            <w:r w:rsidR="00944E79" w:rsidRPr="00C95E0E">
              <w:rPr>
                <w:color w:val="auto"/>
                <w:sz w:val="18"/>
              </w:rPr>
              <w:t>think</w:t>
            </w:r>
            <w:r w:rsidRPr="00C95E0E">
              <w:rPr>
                <w:color w:val="auto"/>
                <w:sz w:val="18"/>
              </w:rPr>
              <w:t xml:space="preserve"> that RAN should support to collect the UE KPI report for certain services to optimize the UE </w:t>
            </w:r>
            <w:proofErr w:type="spellStart"/>
            <w:r w:rsidRPr="00C95E0E">
              <w:rPr>
                <w:color w:val="auto"/>
                <w:sz w:val="18"/>
              </w:rPr>
              <w:t>QoE</w:t>
            </w:r>
            <w:proofErr w:type="spellEnd"/>
            <w:r w:rsidRPr="00C95E0E">
              <w:rPr>
                <w:color w:val="auto"/>
                <w:sz w:val="18"/>
              </w:rPr>
              <w:t>.</w:t>
            </w:r>
          </w:p>
          <w:p w:rsidR="00A61E63" w:rsidRPr="00C95E0E" w:rsidRDefault="00A61E63" w:rsidP="00ED005F">
            <w:pPr>
              <w:spacing w:after="0"/>
              <w:rPr>
                <w:color w:val="auto"/>
                <w:sz w:val="18"/>
              </w:rPr>
            </w:pPr>
          </w:p>
        </w:tc>
      </w:tr>
      <w:tr w:rsidR="00A61E63" w:rsidRPr="00C95E0E" w:rsidTr="00ED005F">
        <w:tc>
          <w:tcPr>
            <w:tcW w:w="959" w:type="dxa"/>
            <w:shd w:val="clear" w:color="auto" w:fill="auto"/>
            <w:tcMar>
              <w:left w:w="103" w:type="dxa"/>
            </w:tcMar>
          </w:tcPr>
          <w:p w:rsidR="00A61E63" w:rsidRPr="00C95E0E" w:rsidRDefault="00A61E63" w:rsidP="00ED005F">
            <w:pPr>
              <w:spacing w:after="0"/>
              <w:rPr>
                <w:color w:val="auto"/>
                <w:sz w:val="18"/>
              </w:rPr>
            </w:pPr>
            <w:r w:rsidRPr="00C95E0E">
              <w:rPr>
                <w:color w:val="auto"/>
                <w:sz w:val="18"/>
              </w:rPr>
              <w:t>3</w:t>
            </w:r>
          </w:p>
        </w:tc>
        <w:tc>
          <w:tcPr>
            <w:tcW w:w="4884" w:type="dxa"/>
            <w:shd w:val="clear" w:color="auto" w:fill="auto"/>
            <w:tcMar>
              <w:left w:w="103" w:type="dxa"/>
            </w:tcMar>
          </w:tcPr>
          <w:p w:rsidR="00A61E63" w:rsidRPr="00C95E0E" w:rsidRDefault="006D6B8F" w:rsidP="006D6B8F">
            <w:pPr>
              <w:rPr>
                <w:color w:val="auto"/>
                <w:sz w:val="18"/>
              </w:rPr>
            </w:pPr>
            <w:r w:rsidRPr="00C95E0E">
              <w:rPr>
                <w:color w:val="auto"/>
                <w:sz w:val="18"/>
              </w:rPr>
              <w:t>RAN should take possible emerging new services into account, so that normative work is extendable and future proof.</w:t>
            </w:r>
          </w:p>
        </w:tc>
        <w:tc>
          <w:tcPr>
            <w:tcW w:w="3872" w:type="dxa"/>
            <w:shd w:val="clear" w:color="auto" w:fill="auto"/>
            <w:tcMar>
              <w:left w:w="103" w:type="dxa"/>
            </w:tcMar>
          </w:tcPr>
          <w:p w:rsidR="00906521" w:rsidRPr="00C95E0E" w:rsidRDefault="000567DB" w:rsidP="00906521">
            <w:pPr>
              <w:spacing w:after="0"/>
              <w:rPr>
                <w:color w:val="auto"/>
                <w:sz w:val="18"/>
              </w:rPr>
            </w:pPr>
            <w:r>
              <w:rPr>
                <w:color w:val="auto"/>
                <w:sz w:val="18"/>
              </w:rPr>
              <w:t>9</w:t>
            </w:r>
            <w:r w:rsidR="00906521" w:rsidRPr="00C95E0E">
              <w:rPr>
                <w:color w:val="auto"/>
                <w:sz w:val="18"/>
              </w:rPr>
              <w:t xml:space="preserve"> companies reply Q3.</w:t>
            </w:r>
          </w:p>
          <w:p w:rsidR="00906521" w:rsidRPr="00C95E0E" w:rsidRDefault="00906521" w:rsidP="00906521">
            <w:pPr>
              <w:spacing w:after="0"/>
              <w:rPr>
                <w:color w:val="auto"/>
                <w:sz w:val="18"/>
              </w:rPr>
            </w:pPr>
            <w:r w:rsidRPr="00C95E0E">
              <w:rPr>
                <w:color w:val="auto"/>
                <w:sz w:val="18"/>
              </w:rPr>
              <w:t>All companies support that RAN should take possible emerging new services into account.</w:t>
            </w:r>
          </w:p>
          <w:p w:rsidR="00A61E63" w:rsidRPr="00C95E0E" w:rsidRDefault="00A61E63" w:rsidP="00ED005F">
            <w:pPr>
              <w:spacing w:after="0"/>
              <w:rPr>
                <w:color w:val="auto"/>
                <w:sz w:val="18"/>
              </w:rPr>
            </w:pPr>
          </w:p>
        </w:tc>
      </w:tr>
      <w:tr w:rsidR="00A61E63" w:rsidRPr="00C95E0E" w:rsidTr="00ED005F">
        <w:tc>
          <w:tcPr>
            <w:tcW w:w="959" w:type="dxa"/>
            <w:shd w:val="clear" w:color="auto" w:fill="auto"/>
            <w:tcMar>
              <w:left w:w="103" w:type="dxa"/>
            </w:tcMar>
          </w:tcPr>
          <w:p w:rsidR="00A61E63" w:rsidRPr="00C95E0E" w:rsidRDefault="00A61E63" w:rsidP="00ED005F">
            <w:pPr>
              <w:spacing w:after="0"/>
              <w:rPr>
                <w:color w:val="auto"/>
                <w:sz w:val="18"/>
              </w:rPr>
            </w:pPr>
            <w:r w:rsidRPr="00C95E0E">
              <w:rPr>
                <w:color w:val="auto"/>
                <w:sz w:val="18"/>
              </w:rPr>
              <w:t>4</w:t>
            </w:r>
          </w:p>
        </w:tc>
        <w:tc>
          <w:tcPr>
            <w:tcW w:w="4884" w:type="dxa"/>
            <w:shd w:val="clear" w:color="auto" w:fill="auto"/>
            <w:tcMar>
              <w:left w:w="103" w:type="dxa"/>
            </w:tcMar>
          </w:tcPr>
          <w:p w:rsidR="006D6B8F" w:rsidRPr="00C95E0E" w:rsidRDefault="006D6B8F" w:rsidP="006D6B8F">
            <w:pPr>
              <w:spacing w:after="0"/>
              <w:rPr>
                <w:color w:val="auto"/>
                <w:sz w:val="18"/>
              </w:rPr>
            </w:pPr>
            <w:r w:rsidRPr="00C95E0E">
              <w:rPr>
                <w:color w:val="auto"/>
                <w:sz w:val="18"/>
              </w:rPr>
              <w:t xml:space="preserve">RAN support to directly optimize the network resource allocation according to the </w:t>
            </w:r>
            <w:proofErr w:type="spellStart"/>
            <w:r w:rsidRPr="00C95E0E">
              <w:rPr>
                <w:color w:val="auto"/>
                <w:sz w:val="18"/>
              </w:rPr>
              <w:t>QoE</w:t>
            </w:r>
            <w:proofErr w:type="spellEnd"/>
            <w:r w:rsidRPr="00C95E0E">
              <w:rPr>
                <w:color w:val="auto"/>
                <w:sz w:val="18"/>
              </w:rPr>
              <w:t xml:space="preserve"> reporting.</w:t>
            </w:r>
          </w:p>
          <w:p w:rsidR="006D6B8F" w:rsidRPr="00C95E0E" w:rsidRDefault="006D6B8F" w:rsidP="006D6B8F">
            <w:pPr>
              <w:spacing w:after="0"/>
              <w:rPr>
                <w:color w:val="auto"/>
                <w:sz w:val="18"/>
              </w:rPr>
            </w:pPr>
            <w:r w:rsidRPr="00C95E0E">
              <w:rPr>
                <w:color w:val="auto"/>
                <w:sz w:val="18"/>
              </w:rPr>
              <w:t xml:space="preserve">Ensuring a reasonable utilization of radio resources according to UE </w:t>
            </w:r>
            <w:proofErr w:type="spellStart"/>
            <w:r w:rsidRPr="00C95E0E">
              <w:rPr>
                <w:color w:val="auto"/>
                <w:sz w:val="18"/>
              </w:rPr>
              <w:t>QoE</w:t>
            </w:r>
            <w:proofErr w:type="spellEnd"/>
            <w:r w:rsidRPr="00C95E0E">
              <w:rPr>
                <w:color w:val="auto"/>
                <w:sz w:val="18"/>
              </w:rPr>
              <w:t xml:space="preserve"> information, and avoid unnecessary waste of radio resources.</w:t>
            </w:r>
          </w:p>
          <w:p w:rsidR="00A61E63" w:rsidRPr="00C95E0E" w:rsidRDefault="00A61E63" w:rsidP="006D6B8F">
            <w:pPr>
              <w:pStyle w:val="afc"/>
              <w:spacing w:after="0"/>
              <w:ind w:left="720"/>
              <w:rPr>
                <w:color w:val="auto"/>
                <w:sz w:val="18"/>
              </w:rPr>
            </w:pPr>
          </w:p>
        </w:tc>
        <w:tc>
          <w:tcPr>
            <w:tcW w:w="3872" w:type="dxa"/>
            <w:shd w:val="clear" w:color="auto" w:fill="auto"/>
            <w:tcMar>
              <w:left w:w="103" w:type="dxa"/>
            </w:tcMar>
          </w:tcPr>
          <w:p w:rsidR="00A61E63" w:rsidRPr="00C95E0E" w:rsidRDefault="000567DB" w:rsidP="00ED005F">
            <w:pPr>
              <w:spacing w:after="0"/>
              <w:rPr>
                <w:color w:val="auto"/>
                <w:sz w:val="18"/>
              </w:rPr>
            </w:pPr>
            <w:r>
              <w:rPr>
                <w:color w:val="auto"/>
                <w:sz w:val="18"/>
              </w:rPr>
              <w:t>9</w:t>
            </w:r>
            <w:r w:rsidR="00A61E63" w:rsidRPr="00C95E0E">
              <w:rPr>
                <w:color w:val="auto"/>
                <w:sz w:val="18"/>
              </w:rPr>
              <w:t xml:space="preserve"> companies reply Q4.</w:t>
            </w:r>
          </w:p>
          <w:p w:rsidR="00A61E63" w:rsidRPr="00C95E0E" w:rsidRDefault="00051B4E" w:rsidP="007F6466">
            <w:pPr>
              <w:spacing w:after="0"/>
              <w:rPr>
                <w:color w:val="auto"/>
                <w:sz w:val="18"/>
              </w:rPr>
            </w:pPr>
            <w:r>
              <w:rPr>
                <w:color w:val="auto"/>
                <w:sz w:val="18"/>
              </w:rPr>
              <w:t xml:space="preserve">6 </w:t>
            </w:r>
            <w:r w:rsidR="00A61E63" w:rsidRPr="00C95E0E">
              <w:rPr>
                <w:color w:val="auto"/>
                <w:sz w:val="18"/>
              </w:rPr>
              <w:t xml:space="preserve">companies support to </w:t>
            </w:r>
            <w:r w:rsidR="004B6475" w:rsidRPr="00C95E0E">
              <w:rPr>
                <w:color w:val="auto"/>
                <w:sz w:val="18"/>
              </w:rPr>
              <w:t xml:space="preserve">directly optimize the network resource allocation according to the </w:t>
            </w:r>
            <w:proofErr w:type="spellStart"/>
            <w:r w:rsidR="004B6475" w:rsidRPr="00C95E0E">
              <w:rPr>
                <w:color w:val="auto"/>
                <w:sz w:val="18"/>
              </w:rPr>
              <w:t>QoE</w:t>
            </w:r>
            <w:proofErr w:type="spellEnd"/>
            <w:r w:rsidR="004B6475" w:rsidRPr="00C95E0E">
              <w:rPr>
                <w:color w:val="auto"/>
                <w:sz w:val="18"/>
              </w:rPr>
              <w:t xml:space="preserve"> reporting in RAN.</w:t>
            </w:r>
            <w:r w:rsidR="00A61E63" w:rsidRPr="00C95E0E">
              <w:rPr>
                <w:color w:val="auto"/>
                <w:sz w:val="18"/>
              </w:rPr>
              <w:t xml:space="preserve"> </w:t>
            </w:r>
          </w:p>
          <w:p w:rsidR="007F6466" w:rsidRPr="00C95E0E" w:rsidRDefault="007F6466" w:rsidP="0069445D">
            <w:pPr>
              <w:spacing w:after="0"/>
              <w:rPr>
                <w:color w:val="auto"/>
                <w:sz w:val="18"/>
              </w:rPr>
            </w:pPr>
            <w:r w:rsidRPr="00C95E0E">
              <w:rPr>
                <w:color w:val="auto"/>
                <w:sz w:val="18"/>
              </w:rPr>
              <w:t>2companies think that utilization of radio resources seems NW implementation issue.</w:t>
            </w:r>
          </w:p>
        </w:tc>
      </w:tr>
    </w:tbl>
    <w:p w:rsidR="00CE1FB9" w:rsidRPr="00C95E0E" w:rsidRDefault="00CE1FB9">
      <w:pPr>
        <w:pStyle w:val="0Maintext"/>
        <w:spacing w:after="0" w:afterAutospacing="0" w:line="240" w:lineRule="auto"/>
        <w:ind w:firstLine="0"/>
        <w:rPr>
          <w:color w:val="auto"/>
          <w:sz w:val="22"/>
        </w:rPr>
      </w:pPr>
    </w:p>
    <w:p w:rsidR="00336722" w:rsidRPr="00C95E0E" w:rsidRDefault="00336722">
      <w:pPr>
        <w:pStyle w:val="0Maintext"/>
        <w:spacing w:after="0" w:afterAutospacing="0" w:line="240" w:lineRule="auto"/>
        <w:ind w:firstLine="0"/>
        <w:rPr>
          <w:color w:val="auto"/>
          <w:sz w:val="22"/>
          <w:lang w:val="en-US"/>
        </w:rPr>
      </w:pPr>
    </w:p>
    <w:p w:rsidR="00336722" w:rsidRPr="00C95E0E" w:rsidRDefault="00B66CFA">
      <w:pPr>
        <w:pStyle w:val="01Section1"/>
        <w:numPr>
          <w:ilvl w:val="0"/>
          <w:numId w:val="2"/>
        </w:numPr>
        <w:spacing w:before="0" w:after="0" w:line="240" w:lineRule="auto"/>
        <w:rPr>
          <w:color w:val="auto"/>
          <w:sz w:val="28"/>
          <w:lang w:val="en-US"/>
        </w:rPr>
      </w:pPr>
      <w:r w:rsidRPr="00C95E0E">
        <w:rPr>
          <w:color w:val="auto"/>
          <w:sz w:val="28"/>
          <w:lang w:val="en-US"/>
        </w:rPr>
        <w:t>Detailed inputs</w:t>
      </w:r>
    </w:p>
    <w:p w:rsidR="00336722" w:rsidRPr="00C95E0E" w:rsidRDefault="00B66CFA">
      <w:pPr>
        <w:pStyle w:val="01Section1"/>
        <w:numPr>
          <w:ilvl w:val="1"/>
          <w:numId w:val="2"/>
        </w:numPr>
        <w:spacing w:before="0" w:after="0" w:line="240" w:lineRule="auto"/>
        <w:rPr>
          <w:i/>
          <w:color w:val="auto"/>
          <w:sz w:val="24"/>
          <w:lang w:val="en-US"/>
        </w:rPr>
      </w:pPr>
      <w:bookmarkStart w:id="7" w:name="_Ref21795359"/>
      <w:r w:rsidRPr="00C95E0E">
        <w:rPr>
          <w:i/>
          <w:color w:val="auto"/>
          <w:sz w:val="24"/>
          <w:lang w:val="en-US"/>
        </w:rPr>
        <w:t>Phase I</w:t>
      </w:r>
      <w:bookmarkEnd w:id="7"/>
      <w:r w:rsidRPr="00C95E0E">
        <w:rPr>
          <w:i/>
          <w:color w:val="auto"/>
          <w:sz w:val="24"/>
          <w:lang w:val="en-US"/>
        </w:rPr>
        <w:t xml:space="preserve"> </w:t>
      </w:r>
    </w:p>
    <w:p w:rsidR="00336722" w:rsidRPr="00C95E0E" w:rsidRDefault="00336722">
      <w:pPr>
        <w:pStyle w:val="Style1"/>
        <w:spacing w:after="0" w:line="240" w:lineRule="auto"/>
        <w:ind w:firstLine="0"/>
        <w:rPr>
          <w:color w:val="auto"/>
          <w:lang w:val="en-US"/>
        </w:rPr>
      </w:pPr>
    </w:p>
    <w:p w:rsidR="00336722" w:rsidRPr="00C95E0E" w:rsidRDefault="00B66CFA">
      <w:pPr>
        <w:pStyle w:val="Style1"/>
        <w:tabs>
          <w:tab w:val="left" w:pos="6030"/>
        </w:tabs>
        <w:spacing w:after="0" w:line="240" w:lineRule="auto"/>
        <w:ind w:firstLine="0"/>
        <w:rPr>
          <w:color w:val="auto"/>
          <w:lang w:val="en-US"/>
        </w:rPr>
      </w:pPr>
      <w:r w:rsidRPr="00C95E0E">
        <w:rPr>
          <w:color w:val="auto"/>
          <w:lang w:val="en-US"/>
        </w:rPr>
        <w:t>The detailed inputs from different companies are captured in the following table.</w:t>
      </w:r>
    </w:p>
    <w:p w:rsidR="00336722" w:rsidRPr="00C95E0E" w:rsidRDefault="00336722">
      <w:pPr>
        <w:spacing w:after="0"/>
        <w:rPr>
          <w:color w:val="auto"/>
          <w:sz w:val="20"/>
        </w:rPr>
      </w:pPr>
    </w:p>
    <w:p w:rsidR="00336722" w:rsidRPr="00C95E0E" w:rsidRDefault="00B66CFA">
      <w:pPr>
        <w:pStyle w:val="a3"/>
        <w:snapToGrid w:val="0"/>
        <w:ind w:firstLine="720"/>
        <w:jc w:val="center"/>
        <w:rPr>
          <w:sz w:val="21"/>
          <w:szCs w:val="21"/>
          <w:lang w:eastAsia="zh-CN"/>
        </w:rPr>
      </w:pPr>
      <w:r w:rsidRPr="00C95E0E">
        <w:rPr>
          <w:rFonts w:hint="eastAsia"/>
          <w:sz w:val="21"/>
          <w:szCs w:val="21"/>
          <w:lang w:eastAsia="zh-CN"/>
        </w:rPr>
        <w:t xml:space="preserve">Table </w:t>
      </w:r>
      <w:r w:rsidR="00D53913" w:rsidRPr="00C95E0E">
        <w:rPr>
          <w:sz w:val="21"/>
          <w:szCs w:val="21"/>
          <w:lang w:eastAsia="zh-CN"/>
        </w:rPr>
        <w:t>4</w:t>
      </w:r>
      <w:r w:rsidRPr="00C95E0E">
        <w:rPr>
          <w:rFonts w:hint="eastAsia"/>
          <w:sz w:val="21"/>
          <w:szCs w:val="21"/>
          <w:lang w:eastAsia="zh-CN"/>
        </w:rPr>
        <w:t xml:space="preserve">: Views </w:t>
      </w:r>
      <w:r w:rsidRPr="00C95E0E">
        <w:rPr>
          <w:sz w:val="21"/>
          <w:szCs w:val="21"/>
          <w:lang w:eastAsia="zh-CN"/>
        </w:rPr>
        <w:t xml:space="preserve">on use cases for </w:t>
      </w:r>
      <w:proofErr w:type="spellStart"/>
      <w:r w:rsidRPr="00C95E0E">
        <w:rPr>
          <w:sz w:val="21"/>
          <w:szCs w:val="21"/>
          <w:lang w:eastAsia="zh-CN"/>
        </w:rPr>
        <w:t>QoE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6536"/>
      </w:tblGrid>
      <w:tr w:rsidR="00336722" w:rsidRPr="00C95E0E">
        <w:trPr>
          <w:jc w:val="center"/>
        </w:trPr>
        <w:tc>
          <w:tcPr>
            <w:tcW w:w="1719" w:type="dxa"/>
            <w:shd w:val="clear" w:color="auto" w:fill="FFFF00"/>
          </w:tcPr>
          <w:p w:rsidR="00336722" w:rsidRPr="00C95E0E" w:rsidRDefault="00B66CFA">
            <w:pPr>
              <w:pStyle w:val="a3"/>
              <w:snapToGrid w:val="0"/>
              <w:rPr>
                <w:b/>
                <w:sz w:val="21"/>
                <w:szCs w:val="21"/>
                <w:lang w:eastAsia="zh-CN"/>
              </w:rPr>
            </w:pPr>
            <w:bookmarkStart w:id="8" w:name="OLE_LINK6"/>
            <w:bookmarkStart w:id="9" w:name="OLE_LINK5"/>
            <w:r w:rsidRPr="00C95E0E">
              <w:rPr>
                <w:rFonts w:hint="eastAsia"/>
                <w:b/>
                <w:sz w:val="21"/>
                <w:szCs w:val="21"/>
                <w:lang w:eastAsia="zh-CN"/>
              </w:rPr>
              <w:t>Companies</w:t>
            </w:r>
          </w:p>
        </w:tc>
        <w:tc>
          <w:tcPr>
            <w:tcW w:w="6536" w:type="dxa"/>
            <w:shd w:val="clear" w:color="auto" w:fill="FFFF00"/>
          </w:tcPr>
          <w:p w:rsidR="00336722" w:rsidRPr="00C95E0E" w:rsidRDefault="00B66CFA">
            <w:pPr>
              <w:pStyle w:val="a3"/>
              <w:snapToGrid w:val="0"/>
              <w:rPr>
                <w:b/>
                <w:sz w:val="21"/>
                <w:szCs w:val="21"/>
                <w:lang w:eastAsia="zh-CN"/>
              </w:rPr>
            </w:pPr>
            <w:r w:rsidRPr="00C95E0E">
              <w:rPr>
                <w:b/>
                <w:sz w:val="21"/>
                <w:szCs w:val="21"/>
                <w:lang w:eastAsia="zh-CN"/>
              </w:rPr>
              <w:t>A</w:t>
            </w:r>
            <w:r w:rsidRPr="00C95E0E">
              <w:rPr>
                <w:rFonts w:hint="eastAsia"/>
                <w:b/>
                <w:sz w:val="21"/>
                <w:szCs w:val="21"/>
                <w:lang w:eastAsia="zh-CN"/>
              </w:rPr>
              <w:t>nswers</w:t>
            </w:r>
          </w:p>
        </w:tc>
      </w:tr>
      <w:tr w:rsidR="00336722" w:rsidRPr="00C95E0E">
        <w:trPr>
          <w:jc w:val="center"/>
        </w:trPr>
        <w:tc>
          <w:tcPr>
            <w:tcW w:w="1719" w:type="dxa"/>
          </w:tcPr>
          <w:p w:rsidR="00336722" w:rsidRPr="00AB7CC7" w:rsidRDefault="00B66CFA">
            <w:pPr>
              <w:jc w:val="both"/>
              <w:rPr>
                <w:i/>
                <w:iCs/>
                <w:sz w:val="21"/>
                <w:szCs w:val="21"/>
                <w:lang w:eastAsia="zh-CN"/>
              </w:rPr>
            </w:pPr>
            <w:r w:rsidRPr="00AB7CC7">
              <w:rPr>
                <w:rFonts w:hint="eastAsia"/>
                <w:i/>
                <w:iCs/>
                <w:sz w:val="21"/>
                <w:szCs w:val="21"/>
                <w:lang w:eastAsia="zh-CN"/>
              </w:rPr>
              <w:t>H</w:t>
            </w:r>
            <w:r w:rsidRPr="00AB7CC7">
              <w:rPr>
                <w:i/>
                <w:iCs/>
                <w:sz w:val="21"/>
                <w:szCs w:val="21"/>
                <w:lang w:eastAsia="zh-CN"/>
              </w:rPr>
              <w:t xml:space="preserve">uawei, </w:t>
            </w:r>
            <w:proofErr w:type="spellStart"/>
            <w:r w:rsidRPr="00AB7CC7">
              <w:rPr>
                <w:i/>
                <w:iCs/>
                <w:sz w:val="21"/>
                <w:szCs w:val="21"/>
                <w:lang w:eastAsia="zh-CN"/>
              </w:rPr>
              <w:t>HiSilicon</w:t>
            </w:r>
            <w:proofErr w:type="spellEnd"/>
          </w:p>
        </w:tc>
        <w:tc>
          <w:tcPr>
            <w:tcW w:w="6536" w:type="dxa"/>
          </w:tcPr>
          <w:p w:rsidR="00336722" w:rsidRPr="00C95E0E" w:rsidRDefault="00B66CFA">
            <w:pPr>
              <w:jc w:val="both"/>
              <w:rPr>
                <w:sz w:val="21"/>
                <w:szCs w:val="21"/>
                <w:lang w:eastAsia="zh-CN"/>
              </w:rPr>
            </w:pPr>
            <w:proofErr w:type="spellStart"/>
            <w:r w:rsidRPr="00C95E0E">
              <w:rPr>
                <w:rFonts w:hint="eastAsia"/>
                <w:sz w:val="21"/>
                <w:szCs w:val="21"/>
                <w:lang w:eastAsia="zh-CN"/>
              </w:rPr>
              <w:t>QoE</w:t>
            </w:r>
            <w:proofErr w:type="spellEnd"/>
            <w:r w:rsidRPr="00C95E0E">
              <w:rPr>
                <w:rFonts w:hint="eastAsia"/>
                <w:sz w:val="21"/>
                <w:szCs w:val="21"/>
                <w:lang w:eastAsia="zh-CN"/>
              </w:rPr>
              <w:t xml:space="preserve"> measurement collection has been </w:t>
            </w:r>
            <w:r w:rsidRPr="00C95E0E">
              <w:rPr>
                <w:sz w:val="21"/>
                <w:szCs w:val="21"/>
                <w:lang w:eastAsia="zh-CN"/>
              </w:rPr>
              <w:t>introduced</w:t>
            </w:r>
            <w:r w:rsidRPr="00C95E0E">
              <w:rPr>
                <w:rFonts w:hint="eastAsia"/>
                <w:sz w:val="21"/>
                <w:szCs w:val="21"/>
                <w:lang w:eastAsia="zh-CN"/>
              </w:rPr>
              <w:t xml:space="preserve"> in 3G and 4G and the use cases are streaming and MTSI services (i.e. </w:t>
            </w:r>
            <w:r w:rsidRPr="00C95E0E">
              <w:rPr>
                <w:sz w:val="21"/>
                <w:szCs w:val="21"/>
                <w:lang w:eastAsia="zh-CN"/>
              </w:rPr>
              <w:t xml:space="preserve">case 1 and case 2), so both cases should be also supported for NR </w:t>
            </w:r>
            <w:proofErr w:type="spellStart"/>
            <w:r w:rsidRPr="00C95E0E">
              <w:rPr>
                <w:sz w:val="21"/>
                <w:szCs w:val="21"/>
                <w:lang w:eastAsia="zh-CN"/>
              </w:rPr>
              <w:t>QoE</w:t>
            </w:r>
            <w:proofErr w:type="spellEnd"/>
            <w:r w:rsidRPr="00C95E0E">
              <w:rPr>
                <w:sz w:val="21"/>
                <w:szCs w:val="21"/>
                <w:lang w:eastAsia="zh-CN"/>
              </w:rPr>
              <w:t>.</w:t>
            </w:r>
          </w:p>
          <w:p w:rsidR="00336722" w:rsidRPr="00C95E0E" w:rsidRDefault="00B66CFA">
            <w:pPr>
              <w:jc w:val="both"/>
              <w:rPr>
                <w:sz w:val="21"/>
                <w:szCs w:val="21"/>
                <w:lang w:eastAsia="zh-CN"/>
              </w:rPr>
            </w:pPr>
            <w:r w:rsidRPr="00C95E0E">
              <w:rPr>
                <w:sz w:val="21"/>
                <w:szCs w:val="21"/>
                <w:lang w:eastAsia="zh-CN"/>
              </w:rPr>
              <w:t>For Case 3, it is interesting and it seems a little bit challenging for 5G networks as the QoS/</w:t>
            </w:r>
            <w:proofErr w:type="spellStart"/>
            <w:r w:rsidRPr="00C95E0E">
              <w:rPr>
                <w:sz w:val="21"/>
                <w:szCs w:val="21"/>
                <w:lang w:eastAsia="zh-CN"/>
              </w:rPr>
              <w:t>QoE</w:t>
            </w:r>
            <w:proofErr w:type="spellEnd"/>
            <w:r w:rsidRPr="00C95E0E">
              <w:rPr>
                <w:sz w:val="21"/>
                <w:szCs w:val="21"/>
                <w:lang w:eastAsia="zh-CN"/>
              </w:rPr>
              <w:t xml:space="preserve"> requirements will be higher than normal services. In our opinion, AR/VR video services may have some similar </w:t>
            </w:r>
            <w:proofErr w:type="spellStart"/>
            <w:r w:rsidRPr="00C95E0E">
              <w:rPr>
                <w:sz w:val="21"/>
                <w:szCs w:val="21"/>
                <w:lang w:eastAsia="zh-CN"/>
              </w:rPr>
              <w:t>QoE</w:t>
            </w:r>
            <w:proofErr w:type="spellEnd"/>
            <w:r w:rsidRPr="00C95E0E">
              <w:rPr>
                <w:sz w:val="21"/>
                <w:szCs w:val="21"/>
                <w:lang w:eastAsia="zh-CN"/>
              </w:rPr>
              <w:t xml:space="preserve"> metrics as case 1 while the delay requirement may be also critical. In summary, we are supportive on case 3.</w:t>
            </w:r>
          </w:p>
          <w:p w:rsidR="00336722" w:rsidRPr="00C95E0E" w:rsidRDefault="00B66CFA">
            <w:pPr>
              <w:jc w:val="both"/>
              <w:rPr>
                <w:sz w:val="21"/>
                <w:szCs w:val="21"/>
                <w:lang w:eastAsia="zh-CN"/>
              </w:rPr>
            </w:pPr>
            <w:r w:rsidRPr="00C95E0E">
              <w:rPr>
                <w:rFonts w:hint="eastAsia"/>
                <w:sz w:val="21"/>
                <w:szCs w:val="21"/>
                <w:lang w:eastAsia="zh-CN"/>
              </w:rPr>
              <w:t>For Case 4 and case 5, we understand that</w:t>
            </w:r>
            <w:r w:rsidRPr="00C95E0E">
              <w:rPr>
                <w:sz w:val="21"/>
                <w:szCs w:val="21"/>
                <w:lang w:eastAsia="zh-CN"/>
              </w:rPr>
              <w:t xml:space="preserve"> the delay and the reliability requirements are important, so </w:t>
            </w:r>
            <w:proofErr w:type="spellStart"/>
            <w:r w:rsidRPr="00C95E0E">
              <w:rPr>
                <w:sz w:val="21"/>
                <w:szCs w:val="21"/>
                <w:lang w:eastAsia="zh-CN"/>
              </w:rPr>
              <w:t>QoE</w:t>
            </w:r>
            <w:proofErr w:type="spellEnd"/>
            <w:r w:rsidRPr="00C95E0E">
              <w:rPr>
                <w:sz w:val="21"/>
                <w:szCs w:val="21"/>
                <w:lang w:eastAsia="zh-CN"/>
              </w:rPr>
              <w:t xml:space="preserve"> could focus on both aspects. We are also sup</w:t>
            </w:r>
            <w:r w:rsidRPr="00C95E0E">
              <w:rPr>
                <w:rFonts w:hint="eastAsia"/>
                <w:sz w:val="21"/>
                <w:szCs w:val="21"/>
                <w:lang w:eastAsia="zh-CN"/>
              </w:rPr>
              <w:t>p</w:t>
            </w:r>
            <w:r w:rsidRPr="00C95E0E">
              <w:rPr>
                <w:sz w:val="21"/>
                <w:szCs w:val="21"/>
                <w:lang w:eastAsia="zh-CN"/>
              </w:rPr>
              <w:t>ortive on both cases.</w:t>
            </w:r>
          </w:p>
        </w:tc>
      </w:tr>
      <w:tr w:rsidR="00336722" w:rsidRPr="00C95E0E">
        <w:trPr>
          <w:jc w:val="center"/>
        </w:trPr>
        <w:tc>
          <w:tcPr>
            <w:tcW w:w="1719" w:type="dxa"/>
          </w:tcPr>
          <w:p w:rsidR="00336722" w:rsidRPr="00AB7CC7" w:rsidRDefault="00B66CFA">
            <w:pPr>
              <w:pStyle w:val="a3"/>
              <w:snapToGrid w:val="0"/>
              <w:rPr>
                <w:i/>
                <w:iCs/>
                <w:sz w:val="21"/>
                <w:szCs w:val="21"/>
                <w:lang w:eastAsia="zh-CN"/>
              </w:rPr>
            </w:pPr>
            <w:r w:rsidRPr="00AB7CC7">
              <w:rPr>
                <w:rFonts w:eastAsia="PMingLiU"/>
                <w:i/>
                <w:iCs/>
                <w:sz w:val="21"/>
                <w:szCs w:val="21"/>
                <w:lang w:eastAsia="zh-TW"/>
              </w:rPr>
              <w:lastRenderedPageBreak/>
              <w:t>CHTTL</w:t>
            </w:r>
          </w:p>
        </w:tc>
        <w:tc>
          <w:tcPr>
            <w:tcW w:w="6536" w:type="dxa"/>
          </w:tcPr>
          <w:p w:rsidR="00336722" w:rsidRPr="00C95E0E" w:rsidRDefault="00B66CFA">
            <w:pPr>
              <w:jc w:val="both"/>
              <w:rPr>
                <w:rFonts w:eastAsia="PMingLiU"/>
                <w:sz w:val="21"/>
                <w:szCs w:val="21"/>
                <w:lang w:eastAsia="zh-TW"/>
              </w:rPr>
            </w:pPr>
            <w:r w:rsidRPr="00C95E0E">
              <w:rPr>
                <w:rFonts w:eastAsia="PMingLiU"/>
                <w:sz w:val="21"/>
                <w:szCs w:val="21"/>
                <w:lang w:eastAsia="zh-TW"/>
              </w:rPr>
              <w:t>S</w:t>
            </w:r>
            <w:r w:rsidRPr="00C95E0E">
              <w:rPr>
                <w:rFonts w:eastAsia="PMingLiU" w:hint="eastAsia"/>
                <w:sz w:val="21"/>
                <w:szCs w:val="21"/>
                <w:lang w:eastAsia="zh-TW"/>
              </w:rPr>
              <w:t>upportive to case 1,3,4,5.</w:t>
            </w:r>
          </w:p>
        </w:tc>
      </w:tr>
      <w:tr w:rsidR="00336722" w:rsidRPr="00C95E0E">
        <w:trPr>
          <w:jc w:val="center"/>
        </w:trPr>
        <w:tc>
          <w:tcPr>
            <w:tcW w:w="1719" w:type="dxa"/>
          </w:tcPr>
          <w:p w:rsidR="00336722" w:rsidRPr="00AB7CC7" w:rsidRDefault="00B66CFA">
            <w:pPr>
              <w:rPr>
                <w:rFonts w:ascii="Yu Mincho" w:hAnsi="Yu Mincho"/>
                <w:i/>
                <w:iCs/>
                <w:sz w:val="21"/>
                <w:szCs w:val="21"/>
                <w:lang w:val="en-US" w:eastAsia="zh-CN"/>
              </w:rPr>
            </w:pPr>
            <w:r w:rsidRPr="00AB7CC7">
              <w:rPr>
                <w:rFonts w:eastAsia="PMingLiU" w:hint="eastAsia"/>
                <w:i/>
                <w:iCs/>
                <w:sz w:val="21"/>
                <w:szCs w:val="21"/>
                <w:lang w:val="en-US" w:eastAsia="zh-CN"/>
              </w:rPr>
              <w:t>ZTE</w:t>
            </w:r>
          </w:p>
        </w:tc>
        <w:tc>
          <w:tcPr>
            <w:tcW w:w="6536" w:type="dxa"/>
          </w:tcPr>
          <w:p w:rsidR="00336722" w:rsidRPr="00C95E0E" w:rsidRDefault="00B66CFA">
            <w:pPr>
              <w:jc w:val="both"/>
              <w:rPr>
                <w:sz w:val="21"/>
                <w:szCs w:val="21"/>
                <w:lang w:val="en-US" w:eastAsia="zh-CN"/>
              </w:rPr>
            </w:pPr>
            <w:r w:rsidRPr="00C95E0E">
              <w:rPr>
                <w:rFonts w:hint="eastAsia"/>
                <w:sz w:val="21"/>
                <w:szCs w:val="21"/>
                <w:lang w:val="en-US" w:eastAsia="zh-CN"/>
              </w:rPr>
              <w:t>Case 1/2/3.</w:t>
            </w:r>
          </w:p>
          <w:p w:rsidR="00336722" w:rsidRPr="00C95E0E" w:rsidRDefault="00B66CFA">
            <w:pPr>
              <w:jc w:val="both"/>
              <w:rPr>
                <w:sz w:val="21"/>
                <w:szCs w:val="21"/>
                <w:lang w:val="en-US" w:eastAsia="zh-CN"/>
              </w:rPr>
            </w:pPr>
            <w:r w:rsidRPr="00C95E0E">
              <w:rPr>
                <w:rFonts w:hint="eastAsia"/>
                <w:sz w:val="21"/>
                <w:szCs w:val="21"/>
                <w:lang w:val="en-US" w:eastAsia="zh-CN"/>
              </w:rPr>
              <w:t>For the case 1/2, since case 1 and case 2 has already been supported in LTE, it should be supported in NR as well.</w:t>
            </w:r>
          </w:p>
          <w:p w:rsidR="00336722" w:rsidRPr="00C95E0E" w:rsidRDefault="00B66CFA">
            <w:pPr>
              <w:jc w:val="both"/>
              <w:rPr>
                <w:sz w:val="21"/>
                <w:szCs w:val="21"/>
                <w:lang w:eastAsia="zh-CN"/>
              </w:rPr>
            </w:pPr>
            <w:r w:rsidRPr="00C95E0E">
              <w:rPr>
                <w:rFonts w:hint="eastAsia"/>
                <w:sz w:val="21"/>
                <w:szCs w:val="21"/>
                <w:lang w:eastAsia="zh-CN"/>
              </w:rPr>
              <w:t xml:space="preserve">For case 3, considering a WI on VR </w:t>
            </w:r>
            <w:proofErr w:type="spellStart"/>
            <w:r w:rsidRPr="00C95E0E">
              <w:rPr>
                <w:rFonts w:hint="eastAsia"/>
                <w:sz w:val="21"/>
                <w:szCs w:val="21"/>
                <w:lang w:eastAsia="zh-CN"/>
              </w:rPr>
              <w:t>QoE</w:t>
            </w:r>
            <w:proofErr w:type="spellEnd"/>
            <w:r w:rsidRPr="00C95E0E">
              <w:rPr>
                <w:rFonts w:hint="eastAsia"/>
                <w:sz w:val="21"/>
                <w:szCs w:val="21"/>
                <w:lang w:eastAsia="zh-CN"/>
              </w:rPr>
              <w:t xml:space="preserve"> has already been approved in SA4 and as the expected output of the WI, the </w:t>
            </w:r>
            <w:r w:rsidRPr="00C95E0E">
              <w:rPr>
                <w:sz w:val="21"/>
                <w:szCs w:val="21"/>
                <w:lang w:eastAsia="zh-CN"/>
              </w:rPr>
              <w:t>DASH</w:t>
            </w:r>
            <w:r w:rsidRPr="00C95E0E">
              <w:rPr>
                <w:rFonts w:hint="eastAsia"/>
                <w:sz w:val="21"/>
                <w:szCs w:val="21"/>
                <w:lang w:eastAsia="zh-CN"/>
              </w:rPr>
              <w:t xml:space="preserve"> protocol will be extended to support the </w:t>
            </w:r>
            <w:r w:rsidRPr="00C95E0E">
              <w:rPr>
                <w:sz w:val="21"/>
                <w:szCs w:val="21"/>
                <w:lang w:eastAsia="zh-CN"/>
              </w:rPr>
              <w:t xml:space="preserve">configuration and reporting </w:t>
            </w:r>
            <w:r w:rsidRPr="00C95E0E">
              <w:rPr>
                <w:rFonts w:hint="eastAsia"/>
                <w:sz w:val="21"/>
                <w:szCs w:val="21"/>
                <w:lang w:eastAsia="zh-CN"/>
              </w:rPr>
              <w:t>of</w:t>
            </w:r>
            <w:r w:rsidRPr="00C95E0E">
              <w:rPr>
                <w:sz w:val="21"/>
                <w:szCs w:val="21"/>
                <w:lang w:eastAsia="zh-CN"/>
              </w:rPr>
              <w:t xml:space="preserve"> the new metrics</w:t>
            </w:r>
            <w:r w:rsidRPr="00C95E0E">
              <w:rPr>
                <w:rFonts w:hint="eastAsia"/>
                <w:sz w:val="21"/>
                <w:szCs w:val="21"/>
                <w:lang w:eastAsia="zh-CN"/>
              </w:rPr>
              <w:t xml:space="preserve"> identified for VR, we think the case 3 shall be supported as well.</w:t>
            </w:r>
          </w:p>
          <w:p w:rsidR="00336722" w:rsidRPr="00C95E0E" w:rsidRDefault="00B66CFA">
            <w:pPr>
              <w:jc w:val="both"/>
              <w:rPr>
                <w:rFonts w:ascii="Arial" w:hAnsi="Arial" w:cs="Arial"/>
                <w:lang w:val="en-US" w:eastAsia="zh-CN"/>
              </w:rPr>
            </w:pPr>
            <w:r w:rsidRPr="00C95E0E">
              <w:rPr>
                <w:rFonts w:hint="eastAsia"/>
                <w:sz w:val="21"/>
                <w:szCs w:val="21"/>
                <w:lang w:eastAsia="zh-CN"/>
              </w:rPr>
              <w:t xml:space="preserve">For the case 4/5, we are open to the case 4/5. However, considering the </w:t>
            </w:r>
            <w:proofErr w:type="spellStart"/>
            <w:r w:rsidRPr="00C95E0E">
              <w:rPr>
                <w:rFonts w:hint="eastAsia"/>
                <w:sz w:val="21"/>
                <w:szCs w:val="21"/>
                <w:lang w:eastAsia="zh-CN"/>
              </w:rPr>
              <w:t>QoE</w:t>
            </w:r>
            <w:proofErr w:type="spellEnd"/>
            <w:r w:rsidRPr="00C95E0E">
              <w:rPr>
                <w:rFonts w:hint="eastAsia"/>
                <w:sz w:val="21"/>
                <w:szCs w:val="21"/>
                <w:lang w:eastAsia="zh-CN"/>
              </w:rPr>
              <w:t xml:space="preserve"> </w:t>
            </w:r>
            <w:r w:rsidRPr="00C95E0E">
              <w:rPr>
                <w:sz w:val="21"/>
                <w:szCs w:val="21"/>
                <w:lang w:eastAsia="zh-CN"/>
              </w:rPr>
              <w:t>metrics</w:t>
            </w:r>
            <w:r w:rsidRPr="00C95E0E">
              <w:rPr>
                <w:rFonts w:hint="eastAsia"/>
                <w:sz w:val="21"/>
                <w:szCs w:val="21"/>
                <w:lang w:eastAsia="zh-CN"/>
              </w:rPr>
              <w:t xml:space="preserve"> collection is mainly based on the DASH (Dynamic Adaptive Streaming over HTTP) framework, it is not clear whether and how the case 4/5 can be supported by DASH, especially for case 5, and we think the case 4/5 shall be discussed in SA first (i.e. the new use case for </w:t>
            </w:r>
            <w:proofErr w:type="spellStart"/>
            <w:r w:rsidRPr="00C95E0E">
              <w:rPr>
                <w:rFonts w:hint="eastAsia"/>
                <w:sz w:val="21"/>
                <w:szCs w:val="21"/>
                <w:lang w:eastAsia="zh-CN"/>
              </w:rPr>
              <w:t>QoE</w:t>
            </w:r>
            <w:proofErr w:type="spellEnd"/>
            <w:r w:rsidRPr="00C95E0E">
              <w:rPr>
                <w:rFonts w:hint="eastAsia"/>
                <w:sz w:val="21"/>
                <w:szCs w:val="21"/>
                <w:lang w:eastAsia="zh-CN"/>
              </w:rPr>
              <w:t xml:space="preserve"> shall be discussed in SA4 instead of RAN, and a 26.118 similar specs may be required for each case).</w:t>
            </w:r>
          </w:p>
        </w:tc>
      </w:tr>
      <w:tr w:rsidR="00336722" w:rsidRPr="00C95E0E">
        <w:trPr>
          <w:jc w:val="center"/>
        </w:trPr>
        <w:tc>
          <w:tcPr>
            <w:tcW w:w="1719" w:type="dxa"/>
          </w:tcPr>
          <w:p w:rsidR="00336722" w:rsidRPr="00AB7CC7" w:rsidRDefault="00B66CFA">
            <w:pPr>
              <w:pStyle w:val="a3"/>
              <w:snapToGrid w:val="0"/>
              <w:rPr>
                <w:bCs/>
                <w:i/>
                <w:iCs/>
                <w:sz w:val="21"/>
                <w:szCs w:val="21"/>
                <w:lang w:eastAsia="zh-CN"/>
              </w:rPr>
            </w:pPr>
            <w:r w:rsidRPr="00AB7CC7">
              <w:rPr>
                <w:rFonts w:hint="eastAsia"/>
                <w:bCs/>
                <w:i/>
                <w:iCs/>
                <w:sz w:val="21"/>
                <w:szCs w:val="21"/>
                <w:lang w:eastAsia="zh-CN"/>
              </w:rPr>
              <w:t>CATT</w:t>
            </w:r>
          </w:p>
        </w:tc>
        <w:tc>
          <w:tcPr>
            <w:tcW w:w="6536" w:type="dxa"/>
          </w:tcPr>
          <w:p w:rsidR="00336722" w:rsidRPr="00C95E0E" w:rsidRDefault="00B66CFA">
            <w:pPr>
              <w:jc w:val="both"/>
              <w:rPr>
                <w:iCs/>
                <w:sz w:val="21"/>
                <w:szCs w:val="21"/>
                <w:lang w:eastAsia="zh-CN"/>
              </w:rPr>
            </w:pPr>
            <w:r w:rsidRPr="00C95E0E">
              <w:rPr>
                <w:rFonts w:hint="eastAsia"/>
                <w:iCs/>
                <w:sz w:val="21"/>
                <w:szCs w:val="21"/>
                <w:lang w:eastAsia="zh-CN"/>
              </w:rPr>
              <w:t>Case1, 2, 3.</w:t>
            </w:r>
          </w:p>
          <w:p w:rsidR="00336722" w:rsidRPr="00C95E0E" w:rsidRDefault="00B66CFA">
            <w:pPr>
              <w:jc w:val="both"/>
              <w:rPr>
                <w:iCs/>
                <w:sz w:val="21"/>
                <w:szCs w:val="21"/>
                <w:lang w:eastAsia="zh-CN"/>
              </w:rPr>
            </w:pPr>
            <w:r w:rsidRPr="00C95E0E">
              <w:rPr>
                <w:rFonts w:hint="eastAsia"/>
                <w:iCs/>
                <w:sz w:val="21"/>
                <w:szCs w:val="21"/>
                <w:lang w:eastAsia="zh-CN"/>
              </w:rPr>
              <w:t xml:space="preserve">Case 1 and case 2 are supported in LTE, it should be considered in NR </w:t>
            </w:r>
            <w:proofErr w:type="spellStart"/>
            <w:r w:rsidRPr="00C95E0E">
              <w:rPr>
                <w:rFonts w:hint="eastAsia"/>
                <w:iCs/>
                <w:sz w:val="21"/>
                <w:szCs w:val="21"/>
                <w:lang w:eastAsia="zh-CN"/>
              </w:rPr>
              <w:t>QoE</w:t>
            </w:r>
            <w:proofErr w:type="spellEnd"/>
            <w:r w:rsidRPr="00C95E0E">
              <w:rPr>
                <w:rFonts w:hint="eastAsia"/>
                <w:iCs/>
                <w:sz w:val="21"/>
                <w:szCs w:val="21"/>
                <w:lang w:eastAsia="zh-CN"/>
              </w:rPr>
              <w:t xml:space="preserve"> collection. </w:t>
            </w:r>
          </w:p>
          <w:p w:rsidR="00336722" w:rsidRPr="00C95E0E" w:rsidRDefault="00B66CFA">
            <w:pPr>
              <w:jc w:val="both"/>
              <w:rPr>
                <w:iCs/>
                <w:sz w:val="21"/>
                <w:szCs w:val="21"/>
                <w:lang w:eastAsia="zh-CN"/>
              </w:rPr>
            </w:pPr>
            <w:r w:rsidRPr="00C95E0E">
              <w:rPr>
                <w:rFonts w:hint="eastAsia"/>
                <w:iCs/>
                <w:sz w:val="21"/>
                <w:szCs w:val="21"/>
                <w:lang w:eastAsia="zh-CN"/>
              </w:rPr>
              <w:t xml:space="preserve">For case 3, based on the expected output of SA4 WI on VR </w:t>
            </w:r>
            <w:proofErr w:type="spellStart"/>
            <w:r w:rsidRPr="00C95E0E">
              <w:rPr>
                <w:rFonts w:hint="eastAsia"/>
                <w:iCs/>
                <w:sz w:val="21"/>
                <w:szCs w:val="21"/>
                <w:lang w:eastAsia="zh-CN"/>
              </w:rPr>
              <w:t>QoE</w:t>
            </w:r>
            <w:proofErr w:type="spellEnd"/>
            <w:r w:rsidRPr="00C95E0E">
              <w:rPr>
                <w:rFonts w:hint="eastAsia"/>
                <w:iCs/>
                <w:sz w:val="21"/>
                <w:szCs w:val="21"/>
                <w:lang w:eastAsia="zh-CN"/>
              </w:rPr>
              <w:t>, we think it can be supported in NR as well.</w:t>
            </w:r>
          </w:p>
        </w:tc>
      </w:tr>
      <w:tr w:rsidR="00336722" w:rsidRPr="00C95E0E">
        <w:trPr>
          <w:jc w:val="center"/>
        </w:trPr>
        <w:tc>
          <w:tcPr>
            <w:tcW w:w="1719" w:type="dxa"/>
          </w:tcPr>
          <w:p w:rsidR="00336722" w:rsidRPr="00AB7CC7" w:rsidRDefault="00B66CFA">
            <w:pPr>
              <w:pStyle w:val="a3"/>
              <w:snapToGrid w:val="0"/>
              <w:rPr>
                <w:bCs/>
                <w:i/>
                <w:iCs/>
                <w:sz w:val="21"/>
                <w:szCs w:val="21"/>
                <w:lang w:eastAsia="zh-CN"/>
              </w:rPr>
            </w:pPr>
            <w:r w:rsidRPr="00AB7CC7">
              <w:rPr>
                <w:rFonts w:hint="eastAsia"/>
                <w:bCs/>
                <w:i/>
                <w:iCs/>
                <w:sz w:val="21"/>
                <w:szCs w:val="21"/>
                <w:lang w:eastAsia="zh-CN"/>
              </w:rPr>
              <w:t>O</w:t>
            </w:r>
            <w:r w:rsidRPr="00AB7CC7">
              <w:rPr>
                <w:bCs/>
                <w:i/>
                <w:iCs/>
                <w:sz w:val="21"/>
                <w:szCs w:val="21"/>
                <w:lang w:eastAsia="zh-CN"/>
              </w:rPr>
              <w:t>MESH</w:t>
            </w:r>
          </w:p>
        </w:tc>
        <w:tc>
          <w:tcPr>
            <w:tcW w:w="6536" w:type="dxa"/>
          </w:tcPr>
          <w:p w:rsidR="00336722" w:rsidRPr="00C95E0E" w:rsidRDefault="00B66CFA">
            <w:pPr>
              <w:jc w:val="both"/>
              <w:rPr>
                <w:iCs/>
                <w:sz w:val="21"/>
                <w:szCs w:val="21"/>
                <w:lang w:eastAsia="zh-CN"/>
              </w:rPr>
            </w:pPr>
            <w:r w:rsidRPr="00C95E0E">
              <w:rPr>
                <w:rFonts w:hint="eastAsia"/>
                <w:iCs/>
                <w:sz w:val="21"/>
                <w:szCs w:val="21"/>
                <w:lang w:eastAsia="zh-CN"/>
              </w:rPr>
              <w:t>W</w:t>
            </w:r>
            <w:r w:rsidRPr="00C95E0E">
              <w:rPr>
                <w:iCs/>
                <w:sz w:val="21"/>
                <w:szCs w:val="21"/>
                <w:lang w:eastAsia="zh-CN"/>
              </w:rPr>
              <w:t>e are supportive on all the listed cases, for case 3-4, we think interactive services shall also be examined in R17. For case 5, we wonder if V2X shall be included.</w:t>
            </w:r>
          </w:p>
          <w:p w:rsidR="00336722" w:rsidRPr="00C95E0E" w:rsidRDefault="00B66CFA">
            <w:pPr>
              <w:jc w:val="both"/>
              <w:rPr>
                <w:iCs/>
                <w:sz w:val="21"/>
                <w:szCs w:val="21"/>
                <w:lang w:eastAsia="zh-CN"/>
              </w:rPr>
            </w:pPr>
            <w:r w:rsidRPr="00C95E0E">
              <w:rPr>
                <w:rFonts w:hint="eastAsia"/>
                <w:iCs/>
                <w:sz w:val="21"/>
                <w:szCs w:val="21"/>
                <w:lang w:eastAsia="zh-CN"/>
              </w:rPr>
              <w:t>G</w:t>
            </w:r>
            <w:r w:rsidRPr="00C95E0E">
              <w:rPr>
                <w:iCs/>
                <w:sz w:val="21"/>
                <w:szCs w:val="21"/>
                <w:lang w:eastAsia="zh-CN"/>
              </w:rPr>
              <w:t xml:space="preserve">enerally speaking, we think for services beyond traditional voice/data, the </w:t>
            </w:r>
            <w:proofErr w:type="spellStart"/>
            <w:r w:rsidRPr="00C95E0E">
              <w:rPr>
                <w:iCs/>
                <w:sz w:val="21"/>
                <w:szCs w:val="21"/>
                <w:lang w:eastAsia="zh-CN"/>
              </w:rPr>
              <w:t>QoE</w:t>
            </w:r>
            <w:proofErr w:type="spellEnd"/>
            <w:r w:rsidRPr="00C95E0E">
              <w:rPr>
                <w:iCs/>
                <w:sz w:val="21"/>
                <w:szCs w:val="21"/>
                <w:lang w:eastAsia="zh-CN"/>
              </w:rPr>
              <w:t xml:space="preserve"> is a combination of many parameters that cannot be simply presented by one dimension. The study can be quite broad, so we shall identify what can be achieved in a 9-month SI.</w:t>
            </w:r>
          </w:p>
        </w:tc>
      </w:tr>
      <w:tr w:rsidR="00336722" w:rsidRPr="00C95E0E">
        <w:trPr>
          <w:jc w:val="center"/>
        </w:trPr>
        <w:tc>
          <w:tcPr>
            <w:tcW w:w="1719" w:type="dxa"/>
          </w:tcPr>
          <w:p w:rsidR="00336722" w:rsidRPr="00AB7CC7" w:rsidRDefault="00B66CFA">
            <w:pPr>
              <w:pStyle w:val="a3"/>
              <w:snapToGrid w:val="0"/>
              <w:rPr>
                <w:bCs/>
                <w:i/>
                <w:iCs/>
                <w:sz w:val="21"/>
                <w:szCs w:val="21"/>
                <w:lang w:eastAsia="zh-CN"/>
              </w:rPr>
            </w:pPr>
            <w:r w:rsidRPr="00AB7CC7">
              <w:rPr>
                <w:rFonts w:hint="eastAsia"/>
                <w:i/>
                <w:iCs/>
                <w:sz w:val="21"/>
                <w:szCs w:val="21"/>
                <w:lang w:eastAsia="zh-CN"/>
              </w:rPr>
              <w:t>China</w:t>
            </w:r>
            <w:r w:rsidRPr="00AB7CC7">
              <w:rPr>
                <w:i/>
                <w:iCs/>
                <w:sz w:val="21"/>
                <w:szCs w:val="21"/>
                <w:lang w:eastAsia="zh-CN"/>
              </w:rPr>
              <w:t xml:space="preserve"> Telecom</w:t>
            </w:r>
          </w:p>
        </w:tc>
        <w:tc>
          <w:tcPr>
            <w:tcW w:w="6536" w:type="dxa"/>
          </w:tcPr>
          <w:p w:rsidR="00336722" w:rsidRPr="00C95E0E" w:rsidRDefault="00B66CFA">
            <w:pPr>
              <w:jc w:val="both"/>
              <w:rPr>
                <w:iCs/>
                <w:sz w:val="21"/>
                <w:szCs w:val="21"/>
                <w:lang w:eastAsia="zh-CN"/>
              </w:rPr>
            </w:pPr>
            <w:r w:rsidRPr="00C95E0E">
              <w:rPr>
                <w:sz w:val="21"/>
                <w:szCs w:val="21"/>
                <w:lang w:eastAsia="zh-CN"/>
              </w:rPr>
              <w:t>We are interested in case 1,3,4,5 from perspective of operator’s market requirement.</w:t>
            </w:r>
          </w:p>
        </w:tc>
      </w:tr>
      <w:tr w:rsidR="00336722" w:rsidRPr="00C95E0E">
        <w:trPr>
          <w:jc w:val="center"/>
        </w:trPr>
        <w:tc>
          <w:tcPr>
            <w:tcW w:w="1719" w:type="dxa"/>
          </w:tcPr>
          <w:p w:rsidR="00336722" w:rsidRPr="00AB7CC7" w:rsidRDefault="00B66CFA">
            <w:pPr>
              <w:pStyle w:val="a3"/>
              <w:snapToGrid w:val="0"/>
              <w:rPr>
                <w:i/>
                <w:iCs/>
                <w:sz w:val="21"/>
                <w:szCs w:val="21"/>
                <w:lang w:eastAsia="zh-CN"/>
              </w:rPr>
            </w:pPr>
            <w:r w:rsidRPr="00AB7CC7">
              <w:rPr>
                <w:rFonts w:hint="eastAsia"/>
                <w:i/>
                <w:iCs/>
                <w:sz w:val="21"/>
                <w:szCs w:val="21"/>
                <w:lang w:eastAsia="zh-CN"/>
              </w:rPr>
              <w:t>C</w:t>
            </w:r>
            <w:r w:rsidRPr="00AB7CC7">
              <w:rPr>
                <w:i/>
                <w:iCs/>
                <w:sz w:val="21"/>
                <w:szCs w:val="21"/>
                <w:lang w:eastAsia="zh-CN"/>
              </w:rPr>
              <w:t>hina Unicom</w:t>
            </w:r>
          </w:p>
        </w:tc>
        <w:tc>
          <w:tcPr>
            <w:tcW w:w="6536" w:type="dxa"/>
          </w:tcPr>
          <w:p w:rsidR="00336722" w:rsidRPr="00C95E0E" w:rsidRDefault="00B66CFA">
            <w:pPr>
              <w:jc w:val="both"/>
              <w:rPr>
                <w:sz w:val="21"/>
                <w:szCs w:val="21"/>
                <w:lang w:eastAsia="zh-CN"/>
              </w:rPr>
            </w:pPr>
            <w:r w:rsidRPr="00C95E0E">
              <w:rPr>
                <w:sz w:val="21"/>
                <w:szCs w:val="21"/>
                <w:lang w:eastAsia="zh-CN"/>
              </w:rPr>
              <w:t xml:space="preserve">All the cases above shall be supported in NR </w:t>
            </w:r>
            <w:proofErr w:type="spellStart"/>
            <w:r w:rsidRPr="00C95E0E">
              <w:rPr>
                <w:sz w:val="21"/>
                <w:szCs w:val="21"/>
                <w:lang w:eastAsia="zh-CN"/>
              </w:rPr>
              <w:t>QoE</w:t>
            </w:r>
            <w:proofErr w:type="spellEnd"/>
            <w:r w:rsidRPr="00C95E0E">
              <w:rPr>
                <w:sz w:val="21"/>
                <w:szCs w:val="21"/>
                <w:lang w:eastAsia="zh-CN"/>
              </w:rPr>
              <w:t>.</w:t>
            </w:r>
          </w:p>
          <w:p w:rsidR="00336722" w:rsidRPr="00C95E0E" w:rsidRDefault="00B66CFA">
            <w:pPr>
              <w:jc w:val="both"/>
              <w:rPr>
                <w:sz w:val="21"/>
                <w:szCs w:val="21"/>
                <w:lang w:eastAsia="zh-CN"/>
              </w:rPr>
            </w:pPr>
            <w:r w:rsidRPr="00C95E0E">
              <w:rPr>
                <w:rFonts w:hint="eastAsia"/>
                <w:sz w:val="21"/>
                <w:szCs w:val="21"/>
                <w:lang w:eastAsia="zh-CN"/>
              </w:rPr>
              <w:t>F</w:t>
            </w:r>
            <w:r w:rsidRPr="00C95E0E">
              <w:rPr>
                <w:sz w:val="21"/>
                <w:szCs w:val="21"/>
                <w:lang w:eastAsia="zh-CN"/>
              </w:rPr>
              <w:t xml:space="preserve">or case 1 and 2, LTE </w:t>
            </w:r>
            <w:proofErr w:type="spellStart"/>
            <w:r w:rsidRPr="00C95E0E">
              <w:rPr>
                <w:sz w:val="21"/>
                <w:szCs w:val="21"/>
                <w:lang w:eastAsia="zh-CN"/>
              </w:rPr>
              <w:t>QoE</w:t>
            </w:r>
            <w:proofErr w:type="spellEnd"/>
            <w:r w:rsidRPr="00C95E0E">
              <w:rPr>
                <w:sz w:val="21"/>
                <w:szCs w:val="21"/>
                <w:lang w:eastAsia="zh-CN"/>
              </w:rPr>
              <w:t xml:space="preserve"> is already supported, and these cases should be considered in NR </w:t>
            </w:r>
            <w:proofErr w:type="spellStart"/>
            <w:r w:rsidRPr="00C95E0E">
              <w:rPr>
                <w:sz w:val="21"/>
                <w:szCs w:val="21"/>
                <w:lang w:eastAsia="zh-CN"/>
              </w:rPr>
              <w:t>QoE</w:t>
            </w:r>
            <w:proofErr w:type="spellEnd"/>
            <w:r w:rsidRPr="00C95E0E">
              <w:rPr>
                <w:sz w:val="21"/>
                <w:szCs w:val="21"/>
                <w:lang w:eastAsia="zh-CN"/>
              </w:rPr>
              <w:t>.</w:t>
            </w:r>
          </w:p>
          <w:p w:rsidR="00336722" w:rsidRPr="00C95E0E" w:rsidRDefault="00B66CFA">
            <w:pPr>
              <w:jc w:val="both"/>
              <w:rPr>
                <w:sz w:val="21"/>
                <w:szCs w:val="21"/>
                <w:lang w:eastAsia="zh-CN"/>
              </w:rPr>
            </w:pPr>
            <w:r w:rsidRPr="00C95E0E">
              <w:rPr>
                <w:sz w:val="21"/>
                <w:szCs w:val="21"/>
                <w:lang w:eastAsia="zh-CN"/>
              </w:rPr>
              <w:t>For case 3, there are related WI/SI in SA4 and RAN should be supported in NR.</w:t>
            </w:r>
          </w:p>
          <w:p w:rsidR="00336722" w:rsidRPr="00C95E0E" w:rsidRDefault="00B66CFA">
            <w:pPr>
              <w:jc w:val="both"/>
              <w:rPr>
                <w:sz w:val="21"/>
                <w:szCs w:val="21"/>
                <w:lang w:eastAsia="zh-CN"/>
              </w:rPr>
            </w:pPr>
            <w:r w:rsidRPr="00C95E0E">
              <w:rPr>
                <w:rFonts w:hint="eastAsia"/>
                <w:sz w:val="21"/>
                <w:szCs w:val="21"/>
                <w:lang w:eastAsia="zh-CN"/>
              </w:rPr>
              <w:t>F</w:t>
            </w:r>
            <w:r w:rsidRPr="00C95E0E">
              <w:rPr>
                <w:sz w:val="21"/>
                <w:szCs w:val="21"/>
                <w:lang w:eastAsia="zh-CN"/>
              </w:rPr>
              <w:t xml:space="preserve">or case 4, this type of service is critical for operators in 5G era. Operators have learned some experience in 4G to solve air interface congestion. This use case should be supported in NR </w:t>
            </w:r>
            <w:proofErr w:type="spellStart"/>
            <w:r w:rsidRPr="00C95E0E">
              <w:rPr>
                <w:sz w:val="21"/>
                <w:szCs w:val="21"/>
                <w:lang w:eastAsia="zh-CN"/>
              </w:rPr>
              <w:t>QoE</w:t>
            </w:r>
            <w:proofErr w:type="spellEnd"/>
            <w:r w:rsidRPr="00C95E0E">
              <w:rPr>
                <w:sz w:val="21"/>
                <w:szCs w:val="21"/>
                <w:lang w:eastAsia="zh-CN"/>
              </w:rPr>
              <w:t>.</w:t>
            </w:r>
          </w:p>
          <w:p w:rsidR="00336722" w:rsidRPr="00C95E0E" w:rsidRDefault="00B66CFA">
            <w:pPr>
              <w:jc w:val="both"/>
              <w:rPr>
                <w:sz w:val="21"/>
                <w:szCs w:val="21"/>
                <w:lang w:eastAsia="zh-CN"/>
              </w:rPr>
            </w:pPr>
            <w:r w:rsidRPr="00C95E0E">
              <w:rPr>
                <w:sz w:val="21"/>
                <w:szCs w:val="21"/>
                <w:lang w:eastAsia="zh-CN"/>
              </w:rPr>
              <w:t xml:space="preserve">For case 5, operators cooperate with industry partners working on URLLC type service. By now, operators can provide remote health care service, e.g. gastroscope, telemedicine, and smart factory for industrial manufacture, and some other URLLC service.  </w:t>
            </w:r>
          </w:p>
        </w:tc>
      </w:tr>
      <w:tr w:rsidR="000567DB" w:rsidRPr="00C95E0E">
        <w:trPr>
          <w:jc w:val="center"/>
        </w:trPr>
        <w:tc>
          <w:tcPr>
            <w:tcW w:w="1719" w:type="dxa"/>
          </w:tcPr>
          <w:p w:rsidR="000567DB" w:rsidRPr="00AB7CC7" w:rsidRDefault="000567DB" w:rsidP="000567DB">
            <w:pPr>
              <w:pStyle w:val="a3"/>
              <w:snapToGrid w:val="0"/>
              <w:rPr>
                <w:i/>
                <w:iCs/>
                <w:sz w:val="21"/>
                <w:szCs w:val="21"/>
                <w:lang w:eastAsia="zh-CN"/>
              </w:rPr>
            </w:pPr>
            <w:r w:rsidRPr="00AB7CC7">
              <w:rPr>
                <w:i/>
                <w:iCs/>
                <w:sz w:val="21"/>
                <w:szCs w:val="21"/>
                <w:lang w:eastAsia="zh-CN"/>
              </w:rPr>
              <w:lastRenderedPageBreak/>
              <w:t>Ericsson</w:t>
            </w:r>
          </w:p>
        </w:tc>
        <w:tc>
          <w:tcPr>
            <w:tcW w:w="6536" w:type="dxa"/>
          </w:tcPr>
          <w:p w:rsidR="000567DB" w:rsidRDefault="000567DB" w:rsidP="000567DB">
            <w:pPr>
              <w:jc w:val="both"/>
              <w:rPr>
                <w:sz w:val="21"/>
                <w:szCs w:val="21"/>
                <w:lang w:eastAsia="zh-CN"/>
              </w:rPr>
            </w:pPr>
            <w:r>
              <w:rPr>
                <w:sz w:val="21"/>
                <w:szCs w:val="21"/>
                <w:lang w:eastAsia="zh-CN"/>
              </w:rPr>
              <w:t>Case 1 and 2 are supported in LTE and should be supported in NR. Other cases can be studied.</w:t>
            </w:r>
          </w:p>
        </w:tc>
      </w:tr>
      <w:bookmarkEnd w:id="8"/>
      <w:bookmarkEnd w:id="9"/>
    </w:tbl>
    <w:p w:rsidR="00336722" w:rsidRPr="00C95E0E" w:rsidRDefault="00336722">
      <w:pPr>
        <w:pStyle w:val="a3"/>
        <w:snapToGrid w:val="0"/>
        <w:ind w:firstLine="720"/>
        <w:jc w:val="center"/>
        <w:rPr>
          <w:sz w:val="21"/>
          <w:szCs w:val="21"/>
          <w:lang w:eastAsia="zh-CN"/>
        </w:rPr>
      </w:pPr>
    </w:p>
    <w:p w:rsidR="00336722" w:rsidRPr="00C95E0E" w:rsidRDefault="00B66CFA">
      <w:pPr>
        <w:pStyle w:val="a3"/>
        <w:snapToGrid w:val="0"/>
        <w:ind w:firstLine="720"/>
        <w:jc w:val="center"/>
        <w:rPr>
          <w:sz w:val="21"/>
          <w:szCs w:val="21"/>
          <w:lang w:eastAsia="zh-CN"/>
        </w:rPr>
      </w:pPr>
      <w:r w:rsidRPr="00C95E0E">
        <w:rPr>
          <w:rFonts w:hint="eastAsia"/>
          <w:sz w:val="21"/>
          <w:szCs w:val="21"/>
          <w:lang w:eastAsia="zh-CN"/>
        </w:rPr>
        <w:t xml:space="preserve">Table </w:t>
      </w:r>
      <w:r w:rsidR="00D53913" w:rsidRPr="00C95E0E">
        <w:rPr>
          <w:sz w:val="21"/>
          <w:szCs w:val="21"/>
          <w:lang w:eastAsia="zh-CN"/>
        </w:rPr>
        <w:t>5</w:t>
      </w:r>
      <w:r w:rsidRPr="00C95E0E">
        <w:rPr>
          <w:rFonts w:hint="eastAsia"/>
          <w:sz w:val="21"/>
          <w:szCs w:val="21"/>
          <w:lang w:eastAsia="zh-CN"/>
        </w:rPr>
        <w:t xml:space="preserve">: </w:t>
      </w:r>
      <w:r w:rsidRPr="00C95E0E">
        <w:rPr>
          <w:sz w:val="21"/>
          <w:szCs w:val="21"/>
          <w:lang w:eastAsia="zh-CN"/>
        </w:rPr>
        <w:t xml:space="preserve">RAN </w:t>
      </w:r>
      <w:proofErr w:type="spellStart"/>
      <w:r w:rsidRPr="00C95E0E">
        <w:rPr>
          <w:sz w:val="21"/>
          <w:szCs w:val="21"/>
          <w:lang w:eastAsia="zh-CN"/>
        </w:rPr>
        <w:t>QoE</w:t>
      </w:r>
      <w:proofErr w:type="spellEnd"/>
      <w:r w:rsidRPr="00C95E0E">
        <w:rPr>
          <w:sz w:val="21"/>
          <w:szCs w:val="21"/>
          <w:lang w:eastAsia="zh-CN"/>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6536"/>
      </w:tblGrid>
      <w:tr w:rsidR="00336722" w:rsidRPr="00C95E0E">
        <w:trPr>
          <w:jc w:val="center"/>
        </w:trPr>
        <w:tc>
          <w:tcPr>
            <w:tcW w:w="1719" w:type="dxa"/>
            <w:shd w:val="clear" w:color="auto" w:fill="FFFF00"/>
          </w:tcPr>
          <w:p w:rsidR="00336722" w:rsidRPr="00C95E0E" w:rsidRDefault="00B66CFA">
            <w:pPr>
              <w:pStyle w:val="a3"/>
              <w:snapToGrid w:val="0"/>
              <w:rPr>
                <w:b/>
                <w:sz w:val="21"/>
                <w:szCs w:val="21"/>
                <w:lang w:eastAsia="zh-CN"/>
              </w:rPr>
            </w:pPr>
            <w:r w:rsidRPr="00C95E0E">
              <w:rPr>
                <w:rFonts w:hint="eastAsia"/>
                <w:b/>
                <w:sz w:val="21"/>
                <w:szCs w:val="21"/>
                <w:lang w:eastAsia="zh-CN"/>
              </w:rPr>
              <w:t>Companies</w:t>
            </w:r>
          </w:p>
        </w:tc>
        <w:tc>
          <w:tcPr>
            <w:tcW w:w="6536" w:type="dxa"/>
            <w:shd w:val="clear" w:color="auto" w:fill="FFFF00"/>
          </w:tcPr>
          <w:p w:rsidR="00336722" w:rsidRPr="00C95E0E" w:rsidRDefault="00B66CFA">
            <w:pPr>
              <w:pStyle w:val="a3"/>
              <w:snapToGrid w:val="0"/>
              <w:rPr>
                <w:b/>
                <w:sz w:val="21"/>
                <w:szCs w:val="21"/>
                <w:lang w:eastAsia="zh-CN"/>
              </w:rPr>
            </w:pPr>
            <w:r w:rsidRPr="00C95E0E">
              <w:rPr>
                <w:b/>
                <w:sz w:val="21"/>
                <w:szCs w:val="21"/>
                <w:lang w:eastAsia="zh-CN"/>
              </w:rPr>
              <w:t>A</w:t>
            </w:r>
            <w:r w:rsidRPr="00C95E0E">
              <w:rPr>
                <w:rFonts w:hint="eastAsia"/>
                <w:b/>
                <w:sz w:val="21"/>
                <w:szCs w:val="21"/>
                <w:lang w:eastAsia="zh-CN"/>
              </w:rPr>
              <w:t>nswers</w:t>
            </w:r>
          </w:p>
        </w:tc>
      </w:tr>
      <w:tr w:rsidR="00336722" w:rsidRPr="00C95E0E">
        <w:trPr>
          <w:jc w:val="center"/>
        </w:trPr>
        <w:tc>
          <w:tcPr>
            <w:tcW w:w="1719" w:type="dxa"/>
          </w:tcPr>
          <w:p w:rsidR="00336722" w:rsidRPr="00AB7CC7" w:rsidRDefault="00B66CFA">
            <w:pPr>
              <w:jc w:val="both"/>
              <w:rPr>
                <w:i/>
                <w:iCs/>
                <w:sz w:val="21"/>
                <w:szCs w:val="21"/>
                <w:lang w:eastAsia="zh-CN"/>
              </w:rPr>
            </w:pPr>
            <w:r w:rsidRPr="00AB7CC7">
              <w:rPr>
                <w:rFonts w:hint="eastAsia"/>
                <w:i/>
                <w:iCs/>
                <w:sz w:val="21"/>
                <w:szCs w:val="21"/>
                <w:lang w:eastAsia="zh-CN"/>
              </w:rPr>
              <w:t>H</w:t>
            </w:r>
            <w:r w:rsidRPr="00AB7CC7">
              <w:rPr>
                <w:i/>
                <w:iCs/>
                <w:sz w:val="21"/>
                <w:szCs w:val="21"/>
                <w:lang w:eastAsia="zh-CN"/>
              </w:rPr>
              <w:t xml:space="preserve">uawei, </w:t>
            </w:r>
            <w:proofErr w:type="spellStart"/>
            <w:r w:rsidRPr="00AB7CC7">
              <w:rPr>
                <w:i/>
                <w:iCs/>
                <w:sz w:val="21"/>
                <w:szCs w:val="21"/>
                <w:lang w:eastAsia="zh-CN"/>
              </w:rPr>
              <w:t>HiSilicon</w:t>
            </w:r>
            <w:proofErr w:type="spellEnd"/>
          </w:p>
        </w:tc>
        <w:tc>
          <w:tcPr>
            <w:tcW w:w="6536" w:type="dxa"/>
          </w:tcPr>
          <w:p w:rsidR="00336722" w:rsidRPr="00C95E0E" w:rsidRDefault="00B66CFA">
            <w:pPr>
              <w:jc w:val="both"/>
              <w:rPr>
                <w:sz w:val="21"/>
                <w:szCs w:val="21"/>
                <w:lang w:eastAsia="zh-CN"/>
              </w:rPr>
            </w:pPr>
            <w:r w:rsidRPr="00C95E0E">
              <w:rPr>
                <w:sz w:val="21"/>
                <w:szCs w:val="21"/>
                <w:lang w:eastAsia="zh-CN"/>
              </w:rPr>
              <w:t>In our understandings:</w:t>
            </w:r>
          </w:p>
          <w:p w:rsidR="00336722" w:rsidRPr="00C95E0E" w:rsidRDefault="00B66CFA">
            <w:pPr>
              <w:jc w:val="both"/>
              <w:rPr>
                <w:sz w:val="21"/>
                <w:szCs w:val="21"/>
                <w:lang w:eastAsia="zh-CN"/>
              </w:rPr>
            </w:pPr>
            <w:r w:rsidRPr="00C95E0E">
              <w:rPr>
                <w:sz w:val="21"/>
                <w:szCs w:val="21"/>
                <w:lang w:eastAsia="zh-CN"/>
              </w:rPr>
              <w:t>- in the current 5G networks, 5QI reflects required service level in terms of typical metrics, basically it is about user data rate, delay and reliability;</w:t>
            </w:r>
          </w:p>
          <w:p w:rsidR="00336722" w:rsidRPr="00C95E0E" w:rsidRDefault="00B66CFA">
            <w:pPr>
              <w:jc w:val="both"/>
              <w:rPr>
                <w:sz w:val="21"/>
                <w:szCs w:val="21"/>
                <w:lang w:eastAsia="zh-CN"/>
              </w:rPr>
            </w:pPr>
            <w:r w:rsidRPr="00C95E0E">
              <w:rPr>
                <w:sz w:val="21"/>
                <w:szCs w:val="21"/>
                <w:lang w:eastAsia="zh-CN"/>
              </w:rPr>
              <w:t xml:space="preserve">- </w:t>
            </w:r>
            <w:r w:rsidRPr="00C95E0E">
              <w:rPr>
                <w:rFonts w:hint="eastAsia"/>
                <w:sz w:val="21"/>
                <w:szCs w:val="21"/>
                <w:lang w:eastAsia="zh-CN"/>
              </w:rPr>
              <w:t>M</w:t>
            </w:r>
            <w:r w:rsidRPr="00C95E0E">
              <w:rPr>
                <w:sz w:val="21"/>
                <w:szCs w:val="21"/>
                <w:lang w:eastAsia="zh-CN"/>
              </w:rPr>
              <w:t xml:space="preserve">ost of 5QI metrics will influence user </w:t>
            </w:r>
            <w:proofErr w:type="spellStart"/>
            <w:r w:rsidRPr="00C95E0E">
              <w:rPr>
                <w:sz w:val="21"/>
                <w:szCs w:val="21"/>
                <w:lang w:eastAsia="zh-CN"/>
              </w:rPr>
              <w:t>QoE</w:t>
            </w:r>
            <w:proofErr w:type="spellEnd"/>
            <w:r w:rsidRPr="00C95E0E">
              <w:rPr>
                <w:sz w:val="21"/>
                <w:szCs w:val="21"/>
                <w:lang w:eastAsia="zh-CN"/>
              </w:rPr>
              <w:t xml:space="preserve">, so the network could judge whether user </w:t>
            </w:r>
            <w:proofErr w:type="spellStart"/>
            <w:r w:rsidRPr="00C95E0E">
              <w:rPr>
                <w:sz w:val="21"/>
                <w:szCs w:val="21"/>
                <w:lang w:eastAsia="zh-CN"/>
              </w:rPr>
              <w:t>QoE</w:t>
            </w:r>
            <w:proofErr w:type="spellEnd"/>
            <w:r w:rsidRPr="00C95E0E">
              <w:rPr>
                <w:sz w:val="21"/>
                <w:szCs w:val="21"/>
                <w:lang w:eastAsia="zh-CN"/>
              </w:rPr>
              <w:t xml:space="preserve"> is satisfied by meeting 5QI metrics. From RAN point of view, there is a mapping between 5QI and RAN param</w:t>
            </w:r>
            <w:r w:rsidRPr="00C95E0E">
              <w:rPr>
                <w:rFonts w:hint="eastAsia"/>
                <w:sz w:val="21"/>
                <w:szCs w:val="21"/>
                <w:lang w:eastAsia="zh-CN"/>
              </w:rPr>
              <w:t>e</w:t>
            </w:r>
            <w:r w:rsidRPr="00C95E0E">
              <w:rPr>
                <w:sz w:val="21"/>
                <w:szCs w:val="21"/>
                <w:lang w:eastAsia="zh-CN"/>
              </w:rPr>
              <w:t>ters;</w:t>
            </w:r>
          </w:p>
          <w:p w:rsidR="00336722" w:rsidRPr="00C95E0E" w:rsidRDefault="00B66CFA">
            <w:pPr>
              <w:jc w:val="both"/>
              <w:rPr>
                <w:sz w:val="21"/>
                <w:szCs w:val="21"/>
                <w:lang w:eastAsia="zh-CN"/>
              </w:rPr>
            </w:pPr>
            <w:r w:rsidRPr="00C95E0E">
              <w:rPr>
                <w:sz w:val="21"/>
                <w:szCs w:val="21"/>
                <w:lang w:eastAsia="zh-CN"/>
              </w:rPr>
              <w:t>- in addition to 5QI, there are also lots of performan</w:t>
            </w:r>
            <w:r w:rsidRPr="00C95E0E">
              <w:rPr>
                <w:rFonts w:hint="eastAsia"/>
                <w:sz w:val="21"/>
                <w:szCs w:val="21"/>
                <w:lang w:eastAsia="zh-CN"/>
              </w:rPr>
              <w:t>ce</w:t>
            </w:r>
            <w:r w:rsidRPr="00C95E0E">
              <w:rPr>
                <w:sz w:val="21"/>
                <w:szCs w:val="21"/>
                <w:lang w:eastAsia="zh-CN"/>
              </w:rPr>
              <w:t xml:space="preserve"> related parameters, e.g. PRB usage, cell level measurements, and these measurements may also have some impacts on user </w:t>
            </w:r>
            <w:proofErr w:type="spellStart"/>
            <w:r w:rsidRPr="00C95E0E">
              <w:rPr>
                <w:sz w:val="21"/>
                <w:szCs w:val="21"/>
                <w:lang w:eastAsia="zh-CN"/>
              </w:rPr>
              <w:t>QoE</w:t>
            </w:r>
            <w:proofErr w:type="spellEnd"/>
            <w:r w:rsidRPr="00C95E0E">
              <w:rPr>
                <w:sz w:val="21"/>
                <w:szCs w:val="21"/>
                <w:lang w:eastAsia="zh-CN"/>
              </w:rPr>
              <w:t xml:space="preserve">. For example, if PRB usage is high in some periods, some of users may not get enough network resources so that </w:t>
            </w:r>
            <w:proofErr w:type="spellStart"/>
            <w:r w:rsidRPr="00C95E0E">
              <w:rPr>
                <w:sz w:val="21"/>
                <w:szCs w:val="21"/>
                <w:lang w:eastAsia="zh-CN"/>
              </w:rPr>
              <w:t>QoE</w:t>
            </w:r>
            <w:proofErr w:type="spellEnd"/>
            <w:r w:rsidRPr="00C95E0E">
              <w:rPr>
                <w:sz w:val="21"/>
                <w:szCs w:val="21"/>
                <w:lang w:eastAsia="zh-CN"/>
              </w:rPr>
              <w:t xml:space="preserve"> may be degraded.</w:t>
            </w:r>
          </w:p>
          <w:p w:rsidR="00336722" w:rsidRPr="00C95E0E" w:rsidRDefault="00B66CFA">
            <w:pPr>
              <w:jc w:val="both"/>
              <w:rPr>
                <w:sz w:val="21"/>
                <w:szCs w:val="21"/>
                <w:lang w:eastAsia="zh-CN"/>
              </w:rPr>
            </w:pPr>
            <w:r w:rsidRPr="00C95E0E">
              <w:rPr>
                <w:rFonts w:hint="eastAsia"/>
                <w:sz w:val="21"/>
                <w:szCs w:val="21"/>
                <w:lang w:eastAsia="zh-CN"/>
              </w:rPr>
              <w:t>I</w:t>
            </w:r>
            <w:r w:rsidRPr="00C95E0E">
              <w:rPr>
                <w:sz w:val="21"/>
                <w:szCs w:val="21"/>
                <w:lang w:eastAsia="zh-CN"/>
              </w:rPr>
              <w:t xml:space="preserve">n summary, we think that lots of (existing) RAN parameters may impact user </w:t>
            </w:r>
            <w:proofErr w:type="spellStart"/>
            <w:r w:rsidRPr="00C95E0E">
              <w:rPr>
                <w:sz w:val="21"/>
                <w:szCs w:val="21"/>
                <w:lang w:eastAsia="zh-CN"/>
              </w:rPr>
              <w:t>QoE</w:t>
            </w:r>
            <w:proofErr w:type="spellEnd"/>
            <w:r w:rsidRPr="00C95E0E">
              <w:rPr>
                <w:rFonts w:hint="eastAsia"/>
                <w:sz w:val="21"/>
                <w:szCs w:val="21"/>
                <w:lang w:eastAsia="zh-CN"/>
              </w:rPr>
              <w:t>.</w:t>
            </w:r>
          </w:p>
        </w:tc>
      </w:tr>
      <w:tr w:rsidR="00336722" w:rsidRPr="00C95E0E">
        <w:trPr>
          <w:jc w:val="center"/>
        </w:trPr>
        <w:tc>
          <w:tcPr>
            <w:tcW w:w="1719" w:type="dxa"/>
          </w:tcPr>
          <w:p w:rsidR="00336722" w:rsidRPr="00AB7CC7" w:rsidRDefault="00B66CFA">
            <w:pPr>
              <w:pStyle w:val="a3"/>
              <w:snapToGrid w:val="0"/>
              <w:rPr>
                <w:rFonts w:eastAsia="PMingLiU"/>
                <w:i/>
                <w:iCs/>
                <w:sz w:val="21"/>
                <w:szCs w:val="21"/>
                <w:lang w:eastAsia="zh-TW"/>
              </w:rPr>
            </w:pPr>
            <w:r w:rsidRPr="00AB7CC7">
              <w:rPr>
                <w:rFonts w:eastAsia="PMingLiU" w:hint="eastAsia"/>
                <w:i/>
                <w:iCs/>
                <w:sz w:val="21"/>
                <w:szCs w:val="21"/>
                <w:lang w:eastAsia="zh-TW"/>
              </w:rPr>
              <w:t>CHTTL</w:t>
            </w:r>
          </w:p>
        </w:tc>
        <w:tc>
          <w:tcPr>
            <w:tcW w:w="6536" w:type="dxa"/>
          </w:tcPr>
          <w:p w:rsidR="00336722" w:rsidRPr="00C95E0E" w:rsidRDefault="00B66CFA">
            <w:pPr>
              <w:jc w:val="both"/>
              <w:rPr>
                <w:rFonts w:eastAsia="PMingLiU"/>
                <w:sz w:val="21"/>
                <w:szCs w:val="21"/>
                <w:lang w:eastAsia="zh-TW"/>
              </w:rPr>
            </w:pPr>
            <w:r w:rsidRPr="00C95E0E">
              <w:rPr>
                <w:rFonts w:eastAsia="PMingLiU" w:hint="eastAsia"/>
                <w:sz w:val="21"/>
                <w:szCs w:val="21"/>
                <w:lang w:eastAsia="zh-TW"/>
              </w:rPr>
              <w:t>Can be further studied in the WI</w:t>
            </w:r>
          </w:p>
        </w:tc>
      </w:tr>
      <w:tr w:rsidR="00336722" w:rsidRPr="00C95E0E">
        <w:trPr>
          <w:jc w:val="center"/>
        </w:trPr>
        <w:tc>
          <w:tcPr>
            <w:tcW w:w="1719" w:type="dxa"/>
          </w:tcPr>
          <w:p w:rsidR="00336722" w:rsidRPr="00AB7CC7" w:rsidRDefault="00B66CFA">
            <w:pPr>
              <w:rPr>
                <w:rFonts w:eastAsia="PMingLiU"/>
                <w:i/>
                <w:iCs/>
                <w:sz w:val="21"/>
                <w:szCs w:val="21"/>
                <w:lang w:val="en-US" w:eastAsia="zh-CN"/>
              </w:rPr>
            </w:pPr>
            <w:r w:rsidRPr="00AB7CC7">
              <w:rPr>
                <w:rFonts w:eastAsia="PMingLiU" w:hint="eastAsia"/>
                <w:i/>
                <w:iCs/>
                <w:sz w:val="21"/>
                <w:szCs w:val="21"/>
                <w:lang w:val="en-US" w:eastAsia="zh-CN"/>
              </w:rPr>
              <w:t>ZTE</w:t>
            </w:r>
          </w:p>
        </w:tc>
        <w:tc>
          <w:tcPr>
            <w:tcW w:w="6536" w:type="dxa"/>
          </w:tcPr>
          <w:p w:rsidR="00336722" w:rsidRPr="00C95E0E" w:rsidRDefault="00B66CFA">
            <w:pPr>
              <w:jc w:val="both"/>
              <w:rPr>
                <w:iCs/>
                <w:sz w:val="21"/>
                <w:szCs w:val="21"/>
                <w:lang w:val="en-US" w:eastAsia="zh-CN"/>
              </w:rPr>
            </w:pPr>
            <w:r w:rsidRPr="00C95E0E">
              <w:rPr>
                <w:rFonts w:hint="eastAsia"/>
                <w:iCs/>
                <w:sz w:val="21"/>
                <w:szCs w:val="21"/>
                <w:lang w:val="en-US" w:eastAsia="zh-CN"/>
              </w:rPr>
              <w:t xml:space="preserve">Considering the GBR/PDB can be configured for the delay critical services (e.g. case 1/2/3 in Q1), we think the </w:t>
            </w:r>
            <w:proofErr w:type="spellStart"/>
            <w:r w:rsidRPr="00C95E0E">
              <w:rPr>
                <w:rFonts w:hint="eastAsia"/>
                <w:iCs/>
                <w:sz w:val="21"/>
                <w:szCs w:val="21"/>
                <w:lang w:val="en-US" w:eastAsia="zh-CN"/>
              </w:rPr>
              <w:t>QoE</w:t>
            </w:r>
            <w:proofErr w:type="spellEnd"/>
            <w:r w:rsidRPr="00C95E0E">
              <w:rPr>
                <w:rFonts w:hint="eastAsia"/>
                <w:iCs/>
                <w:sz w:val="21"/>
                <w:szCs w:val="21"/>
                <w:lang w:val="en-US" w:eastAsia="zh-CN"/>
              </w:rPr>
              <w:t xml:space="preserve"> will be mainly impact by the QoS parameters configured by NG-C. If the GBR </w:t>
            </w:r>
            <w:proofErr w:type="spellStart"/>
            <w:r w:rsidRPr="00C95E0E">
              <w:rPr>
                <w:rFonts w:hint="eastAsia"/>
                <w:iCs/>
                <w:sz w:val="21"/>
                <w:szCs w:val="21"/>
                <w:lang w:val="en-US" w:eastAsia="zh-CN"/>
              </w:rPr>
              <w:t>can not</w:t>
            </w:r>
            <w:proofErr w:type="spellEnd"/>
            <w:r w:rsidRPr="00C95E0E">
              <w:rPr>
                <w:rFonts w:hint="eastAsia"/>
                <w:iCs/>
                <w:sz w:val="21"/>
                <w:szCs w:val="21"/>
                <w:lang w:val="en-US" w:eastAsia="zh-CN"/>
              </w:rPr>
              <w:t xml:space="preserve"> be achieved, the NW may trigger the release of the concerned QoS flow.</w:t>
            </w:r>
          </w:p>
          <w:p w:rsidR="00336722" w:rsidRPr="00C95E0E" w:rsidRDefault="00B66CFA">
            <w:pPr>
              <w:jc w:val="both"/>
              <w:rPr>
                <w:iCs/>
                <w:sz w:val="21"/>
                <w:szCs w:val="21"/>
                <w:lang w:val="en-US" w:eastAsia="zh-CN"/>
              </w:rPr>
            </w:pPr>
            <w:r w:rsidRPr="00C95E0E">
              <w:rPr>
                <w:rFonts w:hint="eastAsia"/>
                <w:iCs/>
                <w:sz w:val="21"/>
                <w:szCs w:val="21"/>
                <w:lang w:val="en-US" w:eastAsia="zh-CN"/>
              </w:rPr>
              <w:t xml:space="preserve">For the information collection, we understand the usage of </w:t>
            </w:r>
            <w:proofErr w:type="spellStart"/>
            <w:r w:rsidRPr="00C95E0E">
              <w:rPr>
                <w:rFonts w:hint="eastAsia"/>
                <w:iCs/>
                <w:sz w:val="21"/>
                <w:szCs w:val="21"/>
                <w:lang w:val="en-US" w:eastAsia="zh-CN"/>
              </w:rPr>
              <w:t>QoE</w:t>
            </w:r>
            <w:proofErr w:type="spellEnd"/>
            <w:r w:rsidRPr="00C95E0E">
              <w:rPr>
                <w:rFonts w:hint="eastAsia"/>
                <w:iCs/>
                <w:sz w:val="21"/>
                <w:szCs w:val="21"/>
                <w:lang w:val="en-US" w:eastAsia="zh-CN"/>
              </w:rPr>
              <w:t xml:space="preserve"> and MDT/SON are different, but it seems lots the RAN related information have been discussed in the Rel-16 SI </w:t>
            </w:r>
            <w:r w:rsidRPr="00C95E0E">
              <w:rPr>
                <w:rFonts w:eastAsia="PMingLiU" w:hint="eastAsia"/>
                <w:iCs/>
                <w:sz w:val="21"/>
                <w:szCs w:val="21"/>
                <w:lang w:eastAsia="ja-JP"/>
              </w:rPr>
              <w:t>RAN-centric Data Collection and Utilization for NR</w:t>
            </w:r>
            <w:r w:rsidRPr="00C95E0E">
              <w:rPr>
                <w:rFonts w:hint="eastAsia"/>
                <w:iCs/>
                <w:sz w:val="21"/>
                <w:szCs w:val="21"/>
                <w:lang w:val="en-US" w:eastAsia="zh-CN"/>
              </w:rPr>
              <w:t xml:space="preserve"> (even not all of them has been adopted in the WI phase), and these information discussed can be used to monitor the impact on </w:t>
            </w:r>
            <w:proofErr w:type="spellStart"/>
            <w:r w:rsidRPr="00C95E0E">
              <w:rPr>
                <w:rFonts w:hint="eastAsia"/>
                <w:iCs/>
                <w:sz w:val="21"/>
                <w:szCs w:val="21"/>
                <w:lang w:val="en-US" w:eastAsia="zh-CN"/>
              </w:rPr>
              <w:t>QoE</w:t>
            </w:r>
            <w:proofErr w:type="spellEnd"/>
            <w:r w:rsidRPr="00C95E0E">
              <w:rPr>
                <w:rFonts w:hint="eastAsia"/>
                <w:iCs/>
                <w:sz w:val="21"/>
                <w:szCs w:val="21"/>
                <w:lang w:val="en-US" w:eastAsia="zh-CN"/>
              </w:rPr>
              <w:t xml:space="preserve"> as well.</w:t>
            </w:r>
          </w:p>
        </w:tc>
      </w:tr>
      <w:tr w:rsidR="00336722" w:rsidRPr="00C95E0E">
        <w:trPr>
          <w:jc w:val="center"/>
        </w:trPr>
        <w:tc>
          <w:tcPr>
            <w:tcW w:w="1719" w:type="dxa"/>
          </w:tcPr>
          <w:p w:rsidR="00336722" w:rsidRPr="00AB7CC7" w:rsidRDefault="00B66CFA">
            <w:pPr>
              <w:pStyle w:val="a3"/>
              <w:snapToGrid w:val="0"/>
              <w:rPr>
                <w:bCs/>
                <w:i/>
                <w:iCs/>
                <w:sz w:val="21"/>
                <w:szCs w:val="21"/>
                <w:lang w:eastAsia="zh-CN"/>
              </w:rPr>
            </w:pPr>
            <w:r w:rsidRPr="00AB7CC7">
              <w:rPr>
                <w:rFonts w:hint="eastAsia"/>
                <w:bCs/>
                <w:i/>
                <w:iCs/>
                <w:sz w:val="21"/>
                <w:szCs w:val="21"/>
                <w:lang w:eastAsia="zh-CN"/>
              </w:rPr>
              <w:t>CATT</w:t>
            </w:r>
          </w:p>
        </w:tc>
        <w:tc>
          <w:tcPr>
            <w:tcW w:w="6536" w:type="dxa"/>
          </w:tcPr>
          <w:p w:rsidR="00336722" w:rsidRPr="00C95E0E" w:rsidRDefault="00B66CFA">
            <w:pPr>
              <w:jc w:val="both"/>
              <w:rPr>
                <w:iCs/>
                <w:sz w:val="21"/>
                <w:szCs w:val="21"/>
                <w:lang w:eastAsia="zh-CN"/>
              </w:rPr>
            </w:pPr>
            <w:r w:rsidRPr="00C95E0E">
              <w:rPr>
                <w:rFonts w:hint="eastAsia"/>
                <w:iCs/>
                <w:sz w:val="21"/>
                <w:szCs w:val="21"/>
                <w:lang w:eastAsia="zh-CN"/>
              </w:rPr>
              <w:t xml:space="preserve">In general, we think lots of RAN parameters may impact user </w:t>
            </w:r>
            <w:proofErr w:type="spellStart"/>
            <w:r w:rsidRPr="00C95E0E">
              <w:rPr>
                <w:rFonts w:hint="eastAsia"/>
                <w:iCs/>
                <w:sz w:val="21"/>
                <w:szCs w:val="21"/>
                <w:lang w:eastAsia="zh-CN"/>
              </w:rPr>
              <w:t>QoE</w:t>
            </w:r>
            <w:proofErr w:type="spellEnd"/>
            <w:r w:rsidRPr="00C95E0E">
              <w:rPr>
                <w:rFonts w:hint="eastAsia"/>
                <w:iCs/>
                <w:sz w:val="21"/>
                <w:szCs w:val="21"/>
                <w:lang w:eastAsia="zh-CN"/>
              </w:rPr>
              <w:t xml:space="preserve">. And if these parameters are </w:t>
            </w:r>
            <w:r w:rsidRPr="00C95E0E">
              <w:rPr>
                <w:iCs/>
                <w:sz w:val="21"/>
                <w:szCs w:val="21"/>
                <w:lang w:eastAsia="zh-CN"/>
              </w:rPr>
              <w:t>already</w:t>
            </w:r>
            <w:r w:rsidRPr="00C95E0E">
              <w:rPr>
                <w:rFonts w:hint="eastAsia"/>
                <w:iCs/>
                <w:sz w:val="21"/>
                <w:szCs w:val="21"/>
                <w:lang w:eastAsia="zh-CN"/>
              </w:rPr>
              <w:t xml:space="preserve"> defined by R16 MDT/SON, they can be reused. Further study can be done in the WI. </w:t>
            </w:r>
          </w:p>
        </w:tc>
      </w:tr>
      <w:tr w:rsidR="00336722" w:rsidRPr="00C95E0E">
        <w:trPr>
          <w:jc w:val="center"/>
        </w:trPr>
        <w:tc>
          <w:tcPr>
            <w:tcW w:w="1719" w:type="dxa"/>
          </w:tcPr>
          <w:p w:rsidR="00336722" w:rsidRPr="00AB7CC7" w:rsidRDefault="00B66CFA">
            <w:pPr>
              <w:pStyle w:val="a3"/>
              <w:snapToGrid w:val="0"/>
              <w:rPr>
                <w:bCs/>
                <w:i/>
                <w:iCs/>
                <w:sz w:val="21"/>
                <w:szCs w:val="21"/>
                <w:lang w:eastAsia="zh-CN"/>
              </w:rPr>
            </w:pPr>
            <w:r w:rsidRPr="00AB7CC7">
              <w:rPr>
                <w:rFonts w:hint="eastAsia"/>
                <w:bCs/>
                <w:i/>
                <w:iCs/>
                <w:sz w:val="21"/>
                <w:szCs w:val="21"/>
                <w:lang w:eastAsia="zh-CN"/>
              </w:rPr>
              <w:t>O</w:t>
            </w:r>
            <w:r w:rsidRPr="00AB7CC7">
              <w:rPr>
                <w:bCs/>
                <w:i/>
                <w:iCs/>
                <w:sz w:val="21"/>
                <w:szCs w:val="21"/>
                <w:lang w:eastAsia="zh-CN"/>
              </w:rPr>
              <w:t>MESH</w:t>
            </w:r>
          </w:p>
        </w:tc>
        <w:tc>
          <w:tcPr>
            <w:tcW w:w="6536" w:type="dxa"/>
          </w:tcPr>
          <w:p w:rsidR="00336722" w:rsidRPr="00C95E0E" w:rsidRDefault="00B66CFA">
            <w:pPr>
              <w:jc w:val="both"/>
              <w:rPr>
                <w:iCs/>
                <w:sz w:val="21"/>
                <w:szCs w:val="21"/>
                <w:lang w:eastAsia="zh-CN"/>
              </w:rPr>
            </w:pPr>
            <w:r w:rsidRPr="00C95E0E">
              <w:rPr>
                <w:rFonts w:hint="eastAsia"/>
                <w:iCs/>
                <w:sz w:val="21"/>
                <w:szCs w:val="21"/>
                <w:lang w:eastAsia="zh-CN"/>
              </w:rPr>
              <w:t>W</w:t>
            </w:r>
            <w:r w:rsidRPr="00C95E0E">
              <w:rPr>
                <w:iCs/>
                <w:sz w:val="21"/>
                <w:szCs w:val="21"/>
                <w:lang w:eastAsia="zh-CN"/>
              </w:rPr>
              <w:t xml:space="preserve">e agree that many RAN parameters can impact </w:t>
            </w:r>
            <w:proofErr w:type="spellStart"/>
            <w:r w:rsidRPr="00C95E0E">
              <w:rPr>
                <w:iCs/>
                <w:sz w:val="21"/>
                <w:szCs w:val="21"/>
                <w:lang w:eastAsia="zh-CN"/>
              </w:rPr>
              <w:t>QoE</w:t>
            </w:r>
            <w:proofErr w:type="spellEnd"/>
            <w:r w:rsidRPr="00C95E0E">
              <w:rPr>
                <w:iCs/>
                <w:sz w:val="21"/>
                <w:szCs w:val="21"/>
                <w:lang w:eastAsia="zh-CN"/>
              </w:rPr>
              <w:t xml:space="preserve">. We may need to have a new model to study the impact before we reach the conclusion what set of parameters shall be collected or configured. </w:t>
            </w:r>
          </w:p>
        </w:tc>
      </w:tr>
      <w:tr w:rsidR="00336722" w:rsidRPr="00C95E0E">
        <w:trPr>
          <w:jc w:val="center"/>
        </w:trPr>
        <w:tc>
          <w:tcPr>
            <w:tcW w:w="1719" w:type="dxa"/>
          </w:tcPr>
          <w:p w:rsidR="00336722" w:rsidRPr="00AB7CC7" w:rsidRDefault="00B66CFA">
            <w:pPr>
              <w:pStyle w:val="a3"/>
              <w:snapToGrid w:val="0"/>
              <w:rPr>
                <w:bCs/>
                <w:i/>
                <w:iCs/>
                <w:sz w:val="21"/>
                <w:szCs w:val="21"/>
                <w:lang w:eastAsia="zh-CN"/>
              </w:rPr>
            </w:pPr>
            <w:r w:rsidRPr="00AB7CC7">
              <w:rPr>
                <w:rFonts w:hint="eastAsia"/>
                <w:i/>
                <w:iCs/>
                <w:sz w:val="21"/>
                <w:szCs w:val="21"/>
                <w:lang w:eastAsia="zh-CN"/>
              </w:rPr>
              <w:t>C</w:t>
            </w:r>
            <w:r w:rsidRPr="00AB7CC7">
              <w:rPr>
                <w:i/>
                <w:iCs/>
                <w:sz w:val="21"/>
                <w:szCs w:val="21"/>
                <w:lang w:eastAsia="zh-CN"/>
              </w:rPr>
              <w:t>hina Telecom</w:t>
            </w:r>
          </w:p>
        </w:tc>
        <w:tc>
          <w:tcPr>
            <w:tcW w:w="6536" w:type="dxa"/>
          </w:tcPr>
          <w:p w:rsidR="00336722" w:rsidRPr="00C95E0E" w:rsidRDefault="00B66CFA">
            <w:pPr>
              <w:jc w:val="both"/>
              <w:rPr>
                <w:iCs/>
                <w:sz w:val="21"/>
                <w:szCs w:val="21"/>
                <w:lang w:eastAsia="zh-CN"/>
              </w:rPr>
            </w:pPr>
            <w:r w:rsidRPr="00C95E0E">
              <w:rPr>
                <w:rFonts w:hint="eastAsia"/>
                <w:sz w:val="21"/>
                <w:szCs w:val="21"/>
                <w:lang w:eastAsia="zh-CN"/>
              </w:rPr>
              <w:t>W</w:t>
            </w:r>
            <w:r w:rsidRPr="00C95E0E">
              <w:rPr>
                <w:sz w:val="21"/>
                <w:szCs w:val="21"/>
                <w:lang w:eastAsia="zh-CN"/>
              </w:rPr>
              <w:t xml:space="preserve">e think 5QI is not enough for the present QoS </w:t>
            </w:r>
            <w:proofErr w:type="spellStart"/>
            <w:r w:rsidRPr="00C95E0E">
              <w:rPr>
                <w:sz w:val="21"/>
                <w:szCs w:val="21"/>
                <w:lang w:eastAsia="zh-CN"/>
              </w:rPr>
              <w:t>flow+radio</w:t>
            </w:r>
            <w:proofErr w:type="spellEnd"/>
            <w:r w:rsidRPr="00C95E0E">
              <w:rPr>
                <w:sz w:val="21"/>
                <w:szCs w:val="21"/>
                <w:lang w:eastAsia="zh-CN"/>
              </w:rPr>
              <w:t xml:space="preserve"> bearer mechanism. Especially for specific service, e.g., </w:t>
            </w:r>
            <w:r w:rsidRPr="00C95E0E">
              <w:rPr>
                <w:rFonts w:hint="eastAsia"/>
                <w:sz w:val="21"/>
                <w:szCs w:val="21"/>
                <w:lang w:eastAsia="zh-CN"/>
              </w:rPr>
              <w:t>AR/VR video service</w:t>
            </w:r>
            <w:r w:rsidRPr="00C95E0E">
              <w:rPr>
                <w:rFonts w:hint="eastAsia"/>
                <w:sz w:val="21"/>
                <w:szCs w:val="21"/>
                <w:lang w:eastAsia="zh-CN"/>
              </w:rPr>
              <w:t>，</w:t>
            </w:r>
            <w:proofErr w:type="spellStart"/>
            <w:r w:rsidRPr="00C95E0E">
              <w:rPr>
                <w:rFonts w:hint="eastAsia"/>
                <w:sz w:val="21"/>
                <w:szCs w:val="21"/>
                <w:lang w:eastAsia="zh-CN"/>
              </w:rPr>
              <w:t>uRLLC</w:t>
            </w:r>
            <w:proofErr w:type="spellEnd"/>
            <w:r w:rsidRPr="00C95E0E">
              <w:rPr>
                <w:rFonts w:hint="eastAsia"/>
                <w:sz w:val="21"/>
                <w:szCs w:val="21"/>
                <w:lang w:eastAsia="zh-CN"/>
              </w:rPr>
              <w:t xml:space="preserve"> service</w:t>
            </w:r>
            <w:r w:rsidRPr="00C95E0E">
              <w:rPr>
                <w:sz w:val="21"/>
                <w:szCs w:val="21"/>
                <w:lang w:eastAsia="zh-CN"/>
              </w:rPr>
              <w:t>, the RAN parameters should be case-specific.</w:t>
            </w:r>
          </w:p>
        </w:tc>
      </w:tr>
      <w:tr w:rsidR="00336722" w:rsidRPr="00C95E0E">
        <w:trPr>
          <w:jc w:val="center"/>
        </w:trPr>
        <w:tc>
          <w:tcPr>
            <w:tcW w:w="1719" w:type="dxa"/>
          </w:tcPr>
          <w:p w:rsidR="00336722" w:rsidRPr="00AB7CC7" w:rsidRDefault="00B66CFA">
            <w:pPr>
              <w:pStyle w:val="a3"/>
              <w:snapToGrid w:val="0"/>
              <w:rPr>
                <w:i/>
                <w:iCs/>
                <w:sz w:val="21"/>
                <w:szCs w:val="21"/>
                <w:lang w:eastAsia="zh-CN"/>
              </w:rPr>
            </w:pPr>
            <w:r w:rsidRPr="00AB7CC7">
              <w:rPr>
                <w:rFonts w:hint="eastAsia"/>
                <w:i/>
                <w:iCs/>
                <w:sz w:val="21"/>
                <w:szCs w:val="21"/>
                <w:lang w:eastAsia="zh-CN"/>
              </w:rPr>
              <w:t>C</w:t>
            </w:r>
            <w:r w:rsidRPr="00AB7CC7">
              <w:rPr>
                <w:i/>
                <w:iCs/>
                <w:sz w:val="21"/>
                <w:szCs w:val="21"/>
                <w:lang w:eastAsia="zh-CN"/>
              </w:rPr>
              <w:t>hina Unicom</w:t>
            </w:r>
          </w:p>
        </w:tc>
        <w:tc>
          <w:tcPr>
            <w:tcW w:w="6536" w:type="dxa"/>
          </w:tcPr>
          <w:p w:rsidR="00336722" w:rsidRPr="00C95E0E" w:rsidRDefault="00B66CFA">
            <w:pPr>
              <w:jc w:val="both"/>
              <w:rPr>
                <w:sz w:val="21"/>
                <w:szCs w:val="21"/>
                <w:lang w:eastAsia="zh-CN"/>
              </w:rPr>
            </w:pPr>
            <w:r w:rsidRPr="00C95E0E">
              <w:rPr>
                <w:rFonts w:hint="eastAsia"/>
                <w:sz w:val="21"/>
                <w:szCs w:val="21"/>
                <w:lang w:eastAsia="zh-CN"/>
              </w:rPr>
              <w:t>R</w:t>
            </w:r>
            <w:r w:rsidRPr="00C95E0E">
              <w:rPr>
                <w:sz w:val="21"/>
                <w:szCs w:val="21"/>
                <w:lang w:eastAsia="zh-CN"/>
              </w:rPr>
              <w:t xml:space="preserve">AN parameters which may impact </w:t>
            </w:r>
            <w:proofErr w:type="spellStart"/>
            <w:r w:rsidRPr="00C95E0E">
              <w:rPr>
                <w:sz w:val="21"/>
                <w:szCs w:val="21"/>
                <w:lang w:eastAsia="zh-CN"/>
              </w:rPr>
              <w:t>QoE</w:t>
            </w:r>
            <w:proofErr w:type="spellEnd"/>
            <w:r w:rsidRPr="00C95E0E">
              <w:rPr>
                <w:sz w:val="21"/>
                <w:szCs w:val="21"/>
                <w:lang w:eastAsia="zh-CN"/>
              </w:rPr>
              <w:t xml:space="preserve"> of the service listed in Q1 should be studied. RAN parameters should be studied case by case. UE </w:t>
            </w:r>
            <w:proofErr w:type="gramStart"/>
            <w:r w:rsidRPr="00C95E0E">
              <w:rPr>
                <w:sz w:val="21"/>
                <w:szCs w:val="21"/>
                <w:lang w:eastAsia="zh-CN"/>
              </w:rPr>
              <w:t>related  service</w:t>
            </w:r>
            <w:proofErr w:type="gramEnd"/>
            <w:r w:rsidRPr="00C95E0E">
              <w:rPr>
                <w:sz w:val="21"/>
                <w:szCs w:val="21"/>
                <w:lang w:eastAsia="zh-CN"/>
              </w:rPr>
              <w:t xml:space="preserve"> measurement parameters should be considered.</w:t>
            </w:r>
          </w:p>
        </w:tc>
      </w:tr>
      <w:tr w:rsidR="000567DB" w:rsidRPr="00C95E0E">
        <w:trPr>
          <w:jc w:val="center"/>
        </w:trPr>
        <w:tc>
          <w:tcPr>
            <w:tcW w:w="1719" w:type="dxa"/>
          </w:tcPr>
          <w:p w:rsidR="000567DB" w:rsidRPr="00AB7CC7" w:rsidRDefault="000567DB" w:rsidP="000567DB">
            <w:pPr>
              <w:pStyle w:val="a3"/>
              <w:snapToGrid w:val="0"/>
              <w:rPr>
                <w:i/>
                <w:iCs/>
                <w:sz w:val="21"/>
                <w:szCs w:val="21"/>
                <w:lang w:eastAsia="zh-CN"/>
              </w:rPr>
            </w:pPr>
            <w:r w:rsidRPr="00AB7CC7">
              <w:rPr>
                <w:i/>
                <w:iCs/>
                <w:sz w:val="21"/>
                <w:szCs w:val="21"/>
                <w:lang w:eastAsia="zh-CN"/>
              </w:rPr>
              <w:lastRenderedPageBreak/>
              <w:t>Ericsson</w:t>
            </w:r>
          </w:p>
        </w:tc>
        <w:tc>
          <w:tcPr>
            <w:tcW w:w="6536" w:type="dxa"/>
          </w:tcPr>
          <w:p w:rsidR="000567DB" w:rsidRDefault="000567DB" w:rsidP="000567DB">
            <w:pPr>
              <w:jc w:val="both"/>
              <w:rPr>
                <w:sz w:val="21"/>
                <w:szCs w:val="21"/>
                <w:lang w:eastAsia="zh-CN"/>
              </w:rPr>
            </w:pPr>
            <w:r>
              <w:rPr>
                <w:sz w:val="21"/>
                <w:szCs w:val="21"/>
                <w:lang w:eastAsia="zh-CN"/>
              </w:rPr>
              <w:t>Including RAN parameters will impact the solution compared to LTE, as the parameters in LTE are defined inside the container and are transparent to RAN. We are open to study, but the relation to MDT/SON also needs to be considered.</w:t>
            </w:r>
          </w:p>
        </w:tc>
      </w:tr>
    </w:tbl>
    <w:p w:rsidR="00336722" w:rsidRPr="00C95E0E" w:rsidRDefault="00336722">
      <w:pPr>
        <w:spacing w:after="0"/>
        <w:rPr>
          <w:color w:val="auto"/>
          <w:sz w:val="20"/>
        </w:rPr>
      </w:pPr>
    </w:p>
    <w:p w:rsidR="00336722" w:rsidRPr="00C95E0E" w:rsidRDefault="00B66CFA">
      <w:pPr>
        <w:pStyle w:val="a3"/>
        <w:snapToGrid w:val="0"/>
        <w:ind w:firstLine="720"/>
        <w:jc w:val="center"/>
        <w:rPr>
          <w:sz w:val="21"/>
          <w:szCs w:val="21"/>
          <w:lang w:eastAsia="zh-CN"/>
        </w:rPr>
      </w:pPr>
      <w:r w:rsidRPr="00C95E0E">
        <w:rPr>
          <w:rFonts w:hint="eastAsia"/>
          <w:sz w:val="21"/>
          <w:szCs w:val="21"/>
          <w:lang w:eastAsia="zh-CN"/>
        </w:rPr>
        <w:t xml:space="preserve">Table </w:t>
      </w:r>
      <w:r w:rsidR="00D53913" w:rsidRPr="00C95E0E">
        <w:rPr>
          <w:sz w:val="21"/>
          <w:szCs w:val="21"/>
          <w:lang w:eastAsia="zh-CN"/>
        </w:rPr>
        <w:t>6</w:t>
      </w:r>
      <w:r w:rsidRPr="00C95E0E">
        <w:rPr>
          <w:rFonts w:hint="eastAsia"/>
          <w:sz w:val="21"/>
          <w:szCs w:val="21"/>
          <w:lang w:eastAsia="zh-CN"/>
        </w:rPr>
        <w:t xml:space="preserve">: </w:t>
      </w:r>
      <w:r w:rsidRPr="00C95E0E">
        <w:rPr>
          <w:lang w:eastAsia="zh-CN"/>
        </w:rPr>
        <w:t xml:space="preserve">Resource allocation for </w:t>
      </w:r>
      <w:proofErr w:type="spellStart"/>
      <w:r w:rsidRPr="00C95E0E">
        <w:rPr>
          <w:lang w:eastAsia="zh-CN"/>
        </w:rPr>
        <w:t>QoE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6536"/>
      </w:tblGrid>
      <w:tr w:rsidR="00336722" w:rsidRPr="00C95E0E">
        <w:trPr>
          <w:jc w:val="center"/>
        </w:trPr>
        <w:tc>
          <w:tcPr>
            <w:tcW w:w="1719" w:type="dxa"/>
            <w:shd w:val="clear" w:color="auto" w:fill="FFFF00"/>
          </w:tcPr>
          <w:p w:rsidR="00336722" w:rsidRPr="00C95E0E" w:rsidRDefault="00B66CFA">
            <w:pPr>
              <w:pStyle w:val="a3"/>
              <w:snapToGrid w:val="0"/>
              <w:rPr>
                <w:b/>
                <w:sz w:val="21"/>
                <w:szCs w:val="21"/>
                <w:lang w:eastAsia="zh-CN"/>
              </w:rPr>
            </w:pPr>
            <w:r w:rsidRPr="00C95E0E">
              <w:rPr>
                <w:rFonts w:hint="eastAsia"/>
                <w:b/>
                <w:sz w:val="21"/>
                <w:szCs w:val="21"/>
                <w:lang w:eastAsia="zh-CN"/>
              </w:rPr>
              <w:t>Companies</w:t>
            </w:r>
          </w:p>
        </w:tc>
        <w:tc>
          <w:tcPr>
            <w:tcW w:w="6536" w:type="dxa"/>
            <w:shd w:val="clear" w:color="auto" w:fill="FFFF00"/>
          </w:tcPr>
          <w:p w:rsidR="00336722" w:rsidRPr="00C95E0E" w:rsidRDefault="00B66CFA">
            <w:pPr>
              <w:pStyle w:val="a3"/>
              <w:snapToGrid w:val="0"/>
              <w:rPr>
                <w:b/>
                <w:sz w:val="21"/>
                <w:szCs w:val="21"/>
                <w:lang w:eastAsia="zh-CN"/>
              </w:rPr>
            </w:pPr>
            <w:r w:rsidRPr="00C95E0E">
              <w:rPr>
                <w:b/>
                <w:sz w:val="21"/>
                <w:szCs w:val="21"/>
                <w:lang w:eastAsia="zh-CN"/>
              </w:rPr>
              <w:t>A</w:t>
            </w:r>
            <w:r w:rsidRPr="00C95E0E">
              <w:rPr>
                <w:rFonts w:hint="eastAsia"/>
                <w:b/>
                <w:sz w:val="21"/>
                <w:szCs w:val="21"/>
                <w:lang w:eastAsia="zh-CN"/>
              </w:rPr>
              <w:t>nswers</w:t>
            </w:r>
          </w:p>
        </w:tc>
      </w:tr>
      <w:tr w:rsidR="00336722" w:rsidRPr="00C95E0E">
        <w:trPr>
          <w:jc w:val="center"/>
        </w:trPr>
        <w:tc>
          <w:tcPr>
            <w:tcW w:w="1719" w:type="dxa"/>
          </w:tcPr>
          <w:p w:rsidR="00336722" w:rsidRPr="00AB7CC7" w:rsidRDefault="00B66CFA">
            <w:pPr>
              <w:jc w:val="both"/>
              <w:rPr>
                <w:i/>
                <w:iCs/>
                <w:sz w:val="21"/>
                <w:szCs w:val="21"/>
                <w:lang w:eastAsia="zh-CN"/>
              </w:rPr>
            </w:pPr>
            <w:r w:rsidRPr="00AB7CC7">
              <w:rPr>
                <w:rFonts w:hint="eastAsia"/>
                <w:i/>
                <w:iCs/>
                <w:sz w:val="21"/>
                <w:szCs w:val="21"/>
                <w:lang w:eastAsia="zh-CN"/>
              </w:rPr>
              <w:t>H</w:t>
            </w:r>
            <w:r w:rsidRPr="00AB7CC7">
              <w:rPr>
                <w:i/>
                <w:iCs/>
                <w:sz w:val="21"/>
                <w:szCs w:val="21"/>
                <w:lang w:eastAsia="zh-CN"/>
              </w:rPr>
              <w:t xml:space="preserve">uawei, </w:t>
            </w:r>
            <w:proofErr w:type="spellStart"/>
            <w:r w:rsidRPr="00AB7CC7">
              <w:rPr>
                <w:i/>
                <w:iCs/>
                <w:sz w:val="21"/>
                <w:szCs w:val="21"/>
                <w:lang w:eastAsia="zh-CN"/>
              </w:rPr>
              <w:t>HiSilicon</w:t>
            </w:r>
            <w:proofErr w:type="spellEnd"/>
          </w:p>
        </w:tc>
        <w:tc>
          <w:tcPr>
            <w:tcW w:w="6536" w:type="dxa"/>
          </w:tcPr>
          <w:p w:rsidR="00336722" w:rsidRPr="00C95E0E" w:rsidRDefault="00B66CFA">
            <w:pPr>
              <w:jc w:val="both"/>
              <w:rPr>
                <w:sz w:val="21"/>
                <w:szCs w:val="21"/>
                <w:lang w:eastAsia="zh-CN"/>
              </w:rPr>
            </w:pPr>
            <w:r w:rsidRPr="00C95E0E">
              <w:rPr>
                <w:sz w:val="21"/>
                <w:szCs w:val="21"/>
                <w:lang w:eastAsia="zh-CN"/>
              </w:rPr>
              <w:t xml:space="preserve">For </w:t>
            </w:r>
            <w:proofErr w:type="spellStart"/>
            <w:r w:rsidRPr="00C95E0E">
              <w:rPr>
                <w:sz w:val="21"/>
                <w:szCs w:val="21"/>
                <w:lang w:eastAsia="zh-CN"/>
              </w:rPr>
              <w:t>QoE</w:t>
            </w:r>
            <w:proofErr w:type="spellEnd"/>
            <w:r w:rsidRPr="00C95E0E">
              <w:rPr>
                <w:sz w:val="21"/>
                <w:szCs w:val="21"/>
                <w:lang w:eastAsia="zh-CN"/>
              </w:rPr>
              <w:t xml:space="preserve"> feature in 3G and 4G, we understand that OAM will collect the </w:t>
            </w:r>
            <w:proofErr w:type="spellStart"/>
            <w:r w:rsidRPr="00C95E0E">
              <w:rPr>
                <w:sz w:val="21"/>
                <w:szCs w:val="21"/>
                <w:lang w:eastAsia="zh-CN"/>
              </w:rPr>
              <w:t>QoE</w:t>
            </w:r>
            <w:proofErr w:type="spellEnd"/>
            <w:r w:rsidRPr="00C95E0E">
              <w:rPr>
                <w:sz w:val="21"/>
                <w:szCs w:val="21"/>
                <w:lang w:eastAsia="zh-CN"/>
              </w:rPr>
              <w:t xml:space="preserve"> information and then operators could do some optimizations based on both </w:t>
            </w:r>
            <w:proofErr w:type="spellStart"/>
            <w:r w:rsidRPr="00C95E0E">
              <w:rPr>
                <w:sz w:val="21"/>
                <w:szCs w:val="21"/>
                <w:lang w:eastAsia="zh-CN"/>
              </w:rPr>
              <w:t>QoE</w:t>
            </w:r>
            <w:proofErr w:type="spellEnd"/>
            <w:r w:rsidRPr="00C95E0E">
              <w:rPr>
                <w:sz w:val="21"/>
                <w:szCs w:val="21"/>
                <w:lang w:eastAsia="zh-CN"/>
              </w:rPr>
              <w:t xml:space="preserve"> and other measurements.</w:t>
            </w:r>
          </w:p>
          <w:p w:rsidR="00336722" w:rsidRPr="00C95E0E" w:rsidRDefault="00B66CFA">
            <w:pPr>
              <w:jc w:val="both"/>
              <w:rPr>
                <w:sz w:val="21"/>
                <w:szCs w:val="21"/>
                <w:lang w:eastAsia="zh-CN"/>
              </w:rPr>
            </w:pPr>
            <w:r w:rsidRPr="00C95E0E">
              <w:rPr>
                <w:sz w:val="21"/>
                <w:szCs w:val="21"/>
                <w:lang w:eastAsia="zh-CN"/>
              </w:rPr>
              <w:t xml:space="preserve">For the considerations provided by the email rapporteur, we are interested. Firstly, we think it may need some attentions on RAN using such </w:t>
            </w:r>
            <w:proofErr w:type="spellStart"/>
            <w:r w:rsidRPr="00C95E0E">
              <w:rPr>
                <w:sz w:val="21"/>
                <w:szCs w:val="21"/>
                <w:lang w:eastAsia="zh-CN"/>
              </w:rPr>
              <w:t>QoE</w:t>
            </w:r>
            <w:proofErr w:type="spellEnd"/>
            <w:r w:rsidRPr="00C95E0E">
              <w:rPr>
                <w:sz w:val="21"/>
                <w:szCs w:val="21"/>
                <w:lang w:eastAsia="zh-CN"/>
              </w:rPr>
              <w:t xml:space="preserve"> for RRM purposes. Secondly, if it is going to correlate </w:t>
            </w:r>
            <w:proofErr w:type="spellStart"/>
            <w:r w:rsidRPr="00C95E0E">
              <w:rPr>
                <w:sz w:val="21"/>
                <w:szCs w:val="21"/>
                <w:lang w:eastAsia="zh-CN"/>
              </w:rPr>
              <w:t>QoE</w:t>
            </w:r>
            <w:proofErr w:type="spellEnd"/>
            <w:r w:rsidRPr="00C95E0E">
              <w:rPr>
                <w:sz w:val="21"/>
                <w:szCs w:val="21"/>
                <w:lang w:eastAsia="zh-CN"/>
              </w:rPr>
              <w:t xml:space="preserve"> with resource utilization, we think that maybe UE-based resource utilization can be considered as a metric. In current 4G standard, PRB usage has been defined and it is a cell level measurement, operators can judge whether a cell is overloaded through this metric. As a further step, we think PRB utilization can be counted as per UE basis, and then there may be some relations between the used resources and the provided </w:t>
            </w:r>
            <w:proofErr w:type="spellStart"/>
            <w:r w:rsidRPr="00C95E0E">
              <w:rPr>
                <w:sz w:val="21"/>
                <w:szCs w:val="21"/>
                <w:lang w:eastAsia="zh-CN"/>
              </w:rPr>
              <w:t>QoE</w:t>
            </w:r>
            <w:proofErr w:type="spellEnd"/>
            <w:r w:rsidRPr="00C95E0E">
              <w:rPr>
                <w:sz w:val="21"/>
                <w:szCs w:val="21"/>
                <w:lang w:eastAsia="zh-CN"/>
              </w:rPr>
              <w:t>.</w:t>
            </w:r>
          </w:p>
          <w:p w:rsidR="00336722" w:rsidRPr="00C95E0E" w:rsidRDefault="00B66CFA">
            <w:pPr>
              <w:jc w:val="both"/>
              <w:rPr>
                <w:sz w:val="21"/>
                <w:szCs w:val="21"/>
                <w:lang w:eastAsia="zh-CN"/>
              </w:rPr>
            </w:pPr>
            <w:r w:rsidRPr="00C95E0E">
              <w:rPr>
                <w:sz w:val="21"/>
                <w:szCs w:val="21"/>
                <w:lang w:eastAsia="zh-CN"/>
              </w:rPr>
              <w:t>In summary, we think that all three cases are valid from RRM point of view, and UE-based resour</w:t>
            </w:r>
            <w:r w:rsidRPr="00C95E0E">
              <w:rPr>
                <w:rFonts w:hint="eastAsia"/>
                <w:sz w:val="21"/>
                <w:szCs w:val="21"/>
                <w:lang w:eastAsia="zh-CN"/>
              </w:rPr>
              <w:t>c</w:t>
            </w:r>
            <w:r w:rsidRPr="00C95E0E">
              <w:rPr>
                <w:sz w:val="21"/>
                <w:szCs w:val="21"/>
                <w:lang w:eastAsia="zh-CN"/>
              </w:rPr>
              <w:t>e utilization could be further studied.</w:t>
            </w:r>
          </w:p>
        </w:tc>
      </w:tr>
      <w:tr w:rsidR="00336722" w:rsidRPr="00C95E0E">
        <w:trPr>
          <w:jc w:val="center"/>
        </w:trPr>
        <w:tc>
          <w:tcPr>
            <w:tcW w:w="1719" w:type="dxa"/>
          </w:tcPr>
          <w:p w:rsidR="00336722" w:rsidRPr="00AB7CC7" w:rsidRDefault="00B66CFA">
            <w:pPr>
              <w:pStyle w:val="a3"/>
              <w:snapToGrid w:val="0"/>
              <w:rPr>
                <w:rFonts w:eastAsia="PMingLiU"/>
                <w:i/>
                <w:iCs/>
                <w:sz w:val="21"/>
                <w:szCs w:val="21"/>
                <w:lang w:eastAsia="zh-TW"/>
              </w:rPr>
            </w:pPr>
            <w:r w:rsidRPr="00AB7CC7">
              <w:rPr>
                <w:rFonts w:eastAsia="PMingLiU" w:hint="eastAsia"/>
                <w:i/>
                <w:iCs/>
                <w:sz w:val="21"/>
                <w:szCs w:val="21"/>
                <w:lang w:eastAsia="zh-TW"/>
              </w:rPr>
              <w:t>CHTTL</w:t>
            </w:r>
          </w:p>
        </w:tc>
        <w:tc>
          <w:tcPr>
            <w:tcW w:w="6536" w:type="dxa"/>
          </w:tcPr>
          <w:p w:rsidR="00336722" w:rsidRPr="00C95E0E" w:rsidRDefault="00B66CFA">
            <w:pPr>
              <w:pStyle w:val="a3"/>
              <w:snapToGrid w:val="0"/>
              <w:rPr>
                <w:i/>
                <w:sz w:val="21"/>
                <w:szCs w:val="21"/>
                <w:lang w:eastAsia="zh-CN"/>
              </w:rPr>
            </w:pPr>
            <w:r w:rsidRPr="00C95E0E">
              <w:rPr>
                <w:rFonts w:hint="eastAsia"/>
                <w:i/>
                <w:sz w:val="21"/>
                <w:szCs w:val="21"/>
                <w:lang w:eastAsia="zh-CN"/>
              </w:rPr>
              <w:t>Can be further studied in the WI.</w:t>
            </w:r>
          </w:p>
        </w:tc>
      </w:tr>
      <w:tr w:rsidR="00336722" w:rsidRPr="00C95E0E">
        <w:trPr>
          <w:jc w:val="center"/>
        </w:trPr>
        <w:tc>
          <w:tcPr>
            <w:tcW w:w="1719" w:type="dxa"/>
          </w:tcPr>
          <w:p w:rsidR="00336722" w:rsidRPr="00AB7CC7" w:rsidRDefault="00B66CFA">
            <w:pPr>
              <w:rPr>
                <w:i/>
                <w:iCs/>
                <w:sz w:val="21"/>
                <w:szCs w:val="21"/>
                <w:lang w:eastAsia="zh-CN"/>
              </w:rPr>
            </w:pPr>
            <w:r w:rsidRPr="00AB7CC7">
              <w:rPr>
                <w:rFonts w:hint="eastAsia"/>
                <w:i/>
                <w:iCs/>
                <w:sz w:val="21"/>
                <w:szCs w:val="21"/>
                <w:lang w:eastAsia="zh-CN"/>
              </w:rPr>
              <w:t>CATT</w:t>
            </w:r>
          </w:p>
        </w:tc>
        <w:tc>
          <w:tcPr>
            <w:tcW w:w="6536" w:type="dxa"/>
          </w:tcPr>
          <w:p w:rsidR="00336722" w:rsidRPr="00C95E0E" w:rsidRDefault="00B66CFA">
            <w:pPr>
              <w:pStyle w:val="a3"/>
              <w:snapToGrid w:val="0"/>
              <w:rPr>
                <w:i/>
                <w:sz w:val="21"/>
                <w:szCs w:val="21"/>
                <w:lang w:eastAsia="zh-CN"/>
              </w:rPr>
            </w:pPr>
            <w:r w:rsidRPr="00C95E0E">
              <w:rPr>
                <w:rFonts w:hint="eastAsia"/>
                <w:i/>
                <w:sz w:val="21"/>
                <w:szCs w:val="21"/>
                <w:lang w:eastAsia="zh-CN"/>
              </w:rPr>
              <w:t>Can be further studied in the WI.</w:t>
            </w:r>
          </w:p>
        </w:tc>
      </w:tr>
      <w:tr w:rsidR="00336722" w:rsidRPr="00C95E0E">
        <w:trPr>
          <w:jc w:val="center"/>
        </w:trPr>
        <w:tc>
          <w:tcPr>
            <w:tcW w:w="1719" w:type="dxa"/>
          </w:tcPr>
          <w:p w:rsidR="00336722" w:rsidRPr="00AB7CC7" w:rsidRDefault="00B66CFA">
            <w:pPr>
              <w:pStyle w:val="a3"/>
              <w:snapToGrid w:val="0"/>
              <w:rPr>
                <w:b/>
                <w:bCs/>
                <w:i/>
                <w:iCs/>
                <w:sz w:val="21"/>
                <w:szCs w:val="21"/>
                <w:lang w:eastAsia="zh-CN"/>
              </w:rPr>
            </w:pPr>
            <w:r w:rsidRPr="00AB7CC7">
              <w:rPr>
                <w:rFonts w:hint="eastAsia"/>
                <w:i/>
                <w:iCs/>
                <w:sz w:val="21"/>
                <w:szCs w:val="21"/>
                <w:lang w:eastAsia="zh-CN"/>
              </w:rPr>
              <w:t>O</w:t>
            </w:r>
            <w:r w:rsidRPr="00AB7CC7">
              <w:rPr>
                <w:i/>
                <w:iCs/>
                <w:sz w:val="21"/>
                <w:szCs w:val="21"/>
                <w:lang w:eastAsia="zh-CN"/>
              </w:rPr>
              <w:t>MESH</w:t>
            </w:r>
          </w:p>
        </w:tc>
        <w:tc>
          <w:tcPr>
            <w:tcW w:w="6536" w:type="dxa"/>
          </w:tcPr>
          <w:p w:rsidR="00336722" w:rsidRPr="00C95E0E" w:rsidRDefault="00B66CFA">
            <w:pPr>
              <w:pStyle w:val="a3"/>
              <w:snapToGrid w:val="0"/>
              <w:rPr>
                <w:i/>
                <w:sz w:val="21"/>
                <w:szCs w:val="21"/>
                <w:lang w:eastAsia="zh-CN"/>
              </w:rPr>
            </w:pPr>
            <w:proofErr w:type="gramStart"/>
            <w:r w:rsidRPr="00C95E0E">
              <w:rPr>
                <w:i/>
                <w:sz w:val="21"/>
                <w:szCs w:val="21"/>
                <w:lang w:eastAsia="zh-CN"/>
              </w:rPr>
              <w:t>Again</w:t>
            </w:r>
            <w:proofErr w:type="gramEnd"/>
            <w:r w:rsidRPr="00C95E0E">
              <w:rPr>
                <w:i/>
                <w:sz w:val="21"/>
                <w:szCs w:val="21"/>
                <w:lang w:eastAsia="zh-CN"/>
              </w:rPr>
              <w:t xml:space="preserve"> we may need a new model for study the link between resource allocation and </w:t>
            </w:r>
            <w:proofErr w:type="spellStart"/>
            <w:r w:rsidRPr="00C95E0E">
              <w:rPr>
                <w:i/>
                <w:sz w:val="21"/>
                <w:szCs w:val="21"/>
                <w:lang w:eastAsia="zh-CN"/>
              </w:rPr>
              <w:t>QoE</w:t>
            </w:r>
            <w:proofErr w:type="spellEnd"/>
            <w:r w:rsidRPr="00C95E0E">
              <w:rPr>
                <w:i/>
                <w:sz w:val="21"/>
                <w:szCs w:val="21"/>
                <w:lang w:eastAsia="zh-CN"/>
              </w:rPr>
              <w:t>, via the set of parameters.</w:t>
            </w:r>
          </w:p>
        </w:tc>
      </w:tr>
      <w:tr w:rsidR="00336722" w:rsidRPr="00C95E0E">
        <w:trPr>
          <w:jc w:val="center"/>
        </w:trPr>
        <w:tc>
          <w:tcPr>
            <w:tcW w:w="1719" w:type="dxa"/>
          </w:tcPr>
          <w:p w:rsidR="00336722" w:rsidRPr="00AB7CC7" w:rsidRDefault="00B66CFA">
            <w:pPr>
              <w:pStyle w:val="a3"/>
              <w:snapToGrid w:val="0"/>
              <w:rPr>
                <w:b/>
                <w:bCs/>
                <w:i/>
                <w:iCs/>
                <w:sz w:val="21"/>
                <w:szCs w:val="21"/>
                <w:lang w:eastAsia="zh-CN"/>
              </w:rPr>
            </w:pPr>
            <w:r w:rsidRPr="00AB7CC7">
              <w:rPr>
                <w:rFonts w:hint="eastAsia"/>
                <w:i/>
                <w:iCs/>
                <w:sz w:val="21"/>
                <w:szCs w:val="21"/>
                <w:lang w:eastAsia="zh-CN"/>
              </w:rPr>
              <w:t>C</w:t>
            </w:r>
            <w:r w:rsidRPr="00AB7CC7">
              <w:rPr>
                <w:i/>
                <w:iCs/>
                <w:sz w:val="21"/>
                <w:szCs w:val="21"/>
                <w:lang w:eastAsia="zh-CN"/>
              </w:rPr>
              <w:t>hina Telecom</w:t>
            </w:r>
          </w:p>
        </w:tc>
        <w:tc>
          <w:tcPr>
            <w:tcW w:w="6536" w:type="dxa"/>
          </w:tcPr>
          <w:p w:rsidR="00336722" w:rsidRPr="00C95E0E" w:rsidRDefault="00B66CFA">
            <w:pPr>
              <w:pStyle w:val="a3"/>
              <w:snapToGrid w:val="0"/>
              <w:rPr>
                <w:i/>
                <w:sz w:val="21"/>
                <w:szCs w:val="21"/>
                <w:lang w:eastAsia="zh-CN"/>
              </w:rPr>
            </w:pPr>
            <w:r w:rsidRPr="00C95E0E">
              <w:rPr>
                <w:i/>
                <w:sz w:val="21"/>
                <w:szCs w:val="21"/>
                <w:lang w:eastAsia="zh-CN"/>
              </w:rPr>
              <w:t xml:space="preserve">We support to develop resource allocation mechanism based on </w:t>
            </w:r>
            <w:proofErr w:type="spellStart"/>
            <w:r w:rsidRPr="00C95E0E">
              <w:rPr>
                <w:i/>
                <w:sz w:val="21"/>
                <w:szCs w:val="21"/>
                <w:lang w:eastAsia="zh-CN"/>
              </w:rPr>
              <w:t>QoE</w:t>
            </w:r>
            <w:proofErr w:type="spellEnd"/>
            <w:r w:rsidRPr="00C95E0E">
              <w:rPr>
                <w:i/>
                <w:sz w:val="21"/>
                <w:szCs w:val="21"/>
                <w:lang w:eastAsia="zh-CN"/>
              </w:rPr>
              <w:t xml:space="preserve"> requirement and feedback. The closed cycle in RAN is more instantaneous than 5GC- or OAM-based data analysis and policy implementation.</w:t>
            </w:r>
          </w:p>
        </w:tc>
      </w:tr>
      <w:tr w:rsidR="00336722" w:rsidRPr="00C95E0E">
        <w:trPr>
          <w:jc w:val="center"/>
        </w:trPr>
        <w:tc>
          <w:tcPr>
            <w:tcW w:w="1719" w:type="dxa"/>
          </w:tcPr>
          <w:p w:rsidR="00336722" w:rsidRPr="00AB7CC7" w:rsidRDefault="00B66CFA">
            <w:pPr>
              <w:pStyle w:val="a3"/>
              <w:snapToGrid w:val="0"/>
              <w:rPr>
                <w:i/>
                <w:iCs/>
                <w:sz w:val="21"/>
                <w:szCs w:val="21"/>
                <w:lang w:eastAsia="zh-CN"/>
              </w:rPr>
            </w:pPr>
            <w:r w:rsidRPr="00AB7CC7">
              <w:rPr>
                <w:rFonts w:hint="eastAsia"/>
                <w:i/>
                <w:iCs/>
                <w:sz w:val="21"/>
                <w:szCs w:val="21"/>
                <w:lang w:eastAsia="zh-CN"/>
              </w:rPr>
              <w:t>C</w:t>
            </w:r>
            <w:r w:rsidRPr="00AB7CC7">
              <w:rPr>
                <w:i/>
                <w:iCs/>
                <w:sz w:val="21"/>
                <w:szCs w:val="21"/>
                <w:lang w:eastAsia="zh-CN"/>
              </w:rPr>
              <w:t>hina Unicom</w:t>
            </w:r>
          </w:p>
        </w:tc>
        <w:tc>
          <w:tcPr>
            <w:tcW w:w="6536" w:type="dxa"/>
          </w:tcPr>
          <w:p w:rsidR="00336722" w:rsidRPr="00C95E0E" w:rsidRDefault="00B66CFA">
            <w:pPr>
              <w:pStyle w:val="a3"/>
              <w:snapToGrid w:val="0"/>
              <w:rPr>
                <w:i/>
                <w:sz w:val="21"/>
                <w:szCs w:val="21"/>
                <w:lang w:eastAsia="zh-CN"/>
              </w:rPr>
            </w:pPr>
            <w:proofErr w:type="spellStart"/>
            <w:r w:rsidRPr="00C95E0E">
              <w:rPr>
                <w:i/>
                <w:sz w:val="21"/>
                <w:szCs w:val="21"/>
                <w:lang w:eastAsia="zh-CN"/>
              </w:rPr>
              <w:t>QoE</w:t>
            </w:r>
            <w:proofErr w:type="spellEnd"/>
            <w:r w:rsidRPr="00C95E0E">
              <w:rPr>
                <w:i/>
                <w:sz w:val="21"/>
                <w:szCs w:val="21"/>
                <w:lang w:eastAsia="zh-CN"/>
              </w:rPr>
              <w:t xml:space="preserve"> information for RRM purpose, UE-based resource utilization metrics could be further studied</w:t>
            </w:r>
            <w:r w:rsidRPr="00C95E0E">
              <w:rPr>
                <w:rFonts w:hint="eastAsia"/>
                <w:i/>
                <w:sz w:val="21"/>
                <w:szCs w:val="21"/>
                <w:lang w:eastAsia="zh-CN"/>
              </w:rPr>
              <w:t xml:space="preserve">, e.g. </w:t>
            </w:r>
            <w:r w:rsidRPr="00C95E0E">
              <w:rPr>
                <w:i/>
                <w:sz w:val="21"/>
                <w:szCs w:val="21"/>
                <w:lang w:eastAsia="zh-CN"/>
              </w:rPr>
              <w:t>PRB utilization, power allocation</w:t>
            </w:r>
            <w:r w:rsidRPr="00C95E0E">
              <w:rPr>
                <w:rFonts w:hint="eastAsia"/>
                <w:i/>
                <w:sz w:val="21"/>
                <w:szCs w:val="21"/>
                <w:lang w:eastAsia="zh-CN"/>
              </w:rPr>
              <w:t>,</w:t>
            </w:r>
            <w:r w:rsidRPr="00C95E0E">
              <w:rPr>
                <w:i/>
                <w:sz w:val="21"/>
                <w:szCs w:val="21"/>
                <w:lang w:eastAsia="zh-CN"/>
              </w:rPr>
              <w:t xml:space="preserve"> and the ratio between the resource allocation and the user </w:t>
            </w:r>
            <w:proofErr w:type="spellStart"/>
            <w:r w:rsidRPr="00C95E0E">
              <w:rPr>
                <w:i/>
                <w:sz w:val="21"/>
                <w:szCs w:val="21"/>
                <w:lang w:eastAsia="zh-CN"/>
              </w:rPr>
              <w:t>QoE</w:t>
            </w:r>
            <w:proofErr w:type="spellEnd"/>
            <w:r w:rsidRPr="00C95E0E">
              <w:rPr>
                <w:i/>
                <w:sz w:val="21"/>
                <w:szCs w:val="21"/>
                <w:lang w:eastAsia="zh-CN"/>
              </w:rPr>
              <w:t>, etc.</w:t>
            </w:r>
          </w:p>
        </w:tc>
      </w:tr>
      <w:tr w:rsidR="000567DB" w:rsidRPr="00C95E0E">
        <w:trPr>
          <w:jc w:val="center"/>
        </w:trPr>
        <w:tc>
          <w:tcPr>
            <w:tcW w:w="1719" w:type="dxa"/>
          </w:tcPr>
          <w:p w:rsidR="000567DB" w:rsidRPr="00AB7CC7" w:rsidRDefault="000567DB" w:rsidP="000567DB">
            <w:pPr>
              <w:pStyle w:val="a3"/>
              <w:snapToGrid w:val="0"/>
              <w:rPr>
                <w:i/>
                <w:iCs/>
                <w:sz w:val="21"/>
                <w:szCs w:val="21"/>
                <w:lang w:eastAsia="zh-CN"/>
              </w:rPr>
            </w:pPr>
            <w:r w:rsidRPr="00AB7CC7">
              <w:rPr>
                <w:i/>
                <w:iCs/>
                <w:sz w:val="21"/>
                <w:szCs w:val="21"/>
                <w:lang w:eastAsia="zh-CN"/>
              </w:rPr>
              <w:t>Ericsson</w:t>
            </w:r>
          </w:p>
        </w:tc>
        <w:tc>
          <w:tcPr>
            <w:tcW w:w="6536" w:type="dxa"/>
          </w:tcPr>
          <w:p w:rsidR="000567DB" w:rsidRPr="004923F6" w:rsidRDefault="000567DB" w:rsidP="000567DB">
            <w:pPr>
              <w:pStyle w:val="a3"/>
              <w:snapToGrid w:val="0"/>
              <w:rPr>
                <w:i/>
                <w:sz w:val="21"/>
                <w:szCs w:val="21"/>
                <w:lang w:eastAsia="zh-CN"/>
              </w:rPr>
            </w:pPr>
            <w:r>
              <w:rPr>
                <w:sz w:val="21"/>
                <w:szCs w:val="21"/>
                <w:lang w:eastAsia="zh-CN"/>
              </w:rPr>
              <w:t>Needs to be further studied</w:t>
            </w:r>
            <w:r>
              <w:rPr>
                <w:i/>
                <w:sz w:val="21"/>
                <w:szCs w:val="21"/>
                <w:lang w:eastAsia="zh-CN"/>
              </w:rPr>
              <w:t>.</w:t>
            </w:r>
          </w:p>
        </w:tc>
      </w:tr>
    </w:tbl>
    <w:p w:rsidR="00336722" w:rsidRPr="00C95E0E" w:rsidRDefault="00336722">
      <w:pPr>
        <w:pStyle w:val="a3"/>
        <w:snapToGrid w:val="0"/>
        <w:rPr>
          <w:sz w:val="21"/>
          <w:szCs w:val="21"/>
          <w:lang w:eastAsia="zh-CN"/>
        </w:rPr>
      </w:pPr>
    </w:p>
    <w:p w:rsidR="00336722" w:rsidRPr="00C95E0E" w:rsidRDefault="00B66CFA">
      <w:pPr>
        <w:pStyle w:val="a3"/>
        <w:snapToGrid w:val="0"/>
        <w:ind w:firstLine="720"/>
        <w:jc w:val="center"/>
        <w:rPr>
          <w:sz w:val="21"/>
          <w:szCs w:val="21"/>
          <w:lang w:eastAsia="zh-CN"/>
        </w:rPr>
      </w:pPr>
      <w:r w:rsidRPr="00C95E0E">
        <w:rPr>
          <w:rFonts w:hint="eastAsia"/>
          <w:sz w:val="21"/>
          <w:szCs w:val="21"/>
          <w:lang w:eastAsia="zh-CN"/>
        </w:rPr>
        <w:t xml:space="preserve">Table </w:t>
      </w:r>
      <w:r w:rsidR="00D53913" w:rsidRPr="00C95E0E">
        <w:rPr>
          <w:sz w:val="21"/>
          <w:szCs w:val="21"/>
          <w:lang w:eastAsia="zh-CN"/>
        </w:rPr>
        <w:t>7</w:t>
      </w:r>
      <w:r w:rsidRPr="00C95E0E">
        <w:rPr>
          <w:rFonts w:hint="eastAsia"/>
          <w:sz w:val="21"/>
          <w:szCs w:val="21"/>
          <w:lang w:eastAsia="zh-CN"/>
        </w:rPr>
        <w:t xml:space="preserve">: </w:t>
      </w:r>
      <w:r w:rsidRPr="00C95E0E">
        <w:t>Reporting resource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6536"/>
      </w:tblGrid>
      <w:tr w:rsidR="00336722" w:rsidRPr="00C95E0E">
        <w:trPr>
          <w:jc w:val="center"/>
        </w:trPr>
        <w:tc>
          <w:tcPr>
            <w:tcW w:w="1719" w:type="dxa"/>
            <w:shd w:val="clear" w:color="auto" w:fill="FFFF00"/>
          </w:tcPr>
          <w:p w:rsidR="00336722" w:rsidRPr="00C95E0E" w:rsidRDefault="00B66CFA">
            <w:pPr>
              <w:pStyle w:val="a3"/>
              <w:snapToGrid w:val="0"/>
              <w:rPr>
                <w:b/>
                <w:sz w:val="21"/>
                <w:szCs w:val="21"/>
                <w:lang w:eastAsia="zh-CN"/>
              </w:rPr>
            </w:pPr>
            <w:r w:rsidRPr="00C95E0E">
              <w:rPr>
                <w:rFonts w:hint="eastAsia"/>
                <w:b/>
                <w:sz w:val="21"/>
                <w:szCs w:val="21"/>
                <w:lang w:eastAsia="zh-CN"/>
              </w:rPr>
              <w:t>Companies</w:t>
            </w:r>
          </w:p>
        </w:tc>
        <w:tc>
          <w:tcPr>
            <w:tcW w:w="6536" w:type="dxa"/>
            <w:shd w:val="clear" w:color="auto" w:fill="FFFF00"/>
          </w:tcPr>
          <w:p w:rsidR="00336722" w:rsidRPr="00C95E0E" w:rsidRDefault="00B66CFA">
            <w:pPr>
              <w:pStyle w:val="a3"/>
              <w:snapToGrid w:val="0"/>
              <w:rPr>
                <w:b/>
                <w:sz w:val="21"/>
                <w:szCs w:val="21"/>
                <w:lang w:eastAsia="zh-CN"/>
              </w:rPr>
            </w:pPr>
            <w:r w:rsidRPr="00C95E0E">
              <w:rPr>
                <w:b/>
                <w:sz w:val="21"/>
                <w:szCs w:val="21"/>
                <w:lang w:eastAsia="zh-CN"/>
              </w:rPr>
              <w:t>A</w:t>
            </w:r>
            <w:r w:rsidRPr="00C95E0E">
              <w:rPr>
                <w:rFonts w:hint="eastAsia"/>
                <w:b/>
                <w:sz w:val="21"/>
                <w:szCs w:val="21"/>
                <w:lang w:eastAsia="zh-CN"/>
              </w:rPr>
              <w:t>nswers</w:t>
            </w:r>
          </w:p>
        </w:tc>
      </w:tr>
      <w:tr w:rsidR="00336722" w:rsidRPr="00C95E0E">
        <w:trPr>
          <w:jc w:val="center"/>
        </w:trPr>
        <w:tc>
          <w:tcPr>
            <w:tcW w:w="1719" w:type="dxa"/>
          </w:tcPr>
          <w:p w:rsidR="00336722" w:rsidRPr="00AB7CC7" w:rsidRDefault="00B66CFA">
            <w:pPr>
              <w:jc w:val="both"/>
              <w:rPr>
                <w:i/>
                <w:iCs/>
                <w:sz w:val="21"/>
                <w:szCs w:val="21"/>
                <w:lang w:eastAsia="zh-CN"/>
              </w:rPr>
            </w:pPr>
            <w:r w:rsidRPr="00AB7CC7">
              <w:rPr>
                <w:rFonts w:hint="eastAsia"/>
                <w:i/>
                <w:iCs/>
                <w:sz w:val="21"/>
                <w:szCs w:val="21"/>
                <w:lang w:eastAsia="zh-CN"/>
              </w:rPr>
              <w:t>H</w:t>
            </w:r>
            <w:r w:rsidRPr="00AB7CC7">
              <w:rPr>
                <w:i/>
                <w:iCs/>
                <w:sz w:val="21"/>
                <w:szCs w:val="21"/>
                <w:lang w:eastAsia="zh-CN"/>
              </w:rPr>
              <w:t xml:space="preserve">uawei, </w:t>
            </w:r>
            <w:proofErr w:type="spellStart"/>
            <w:r w:rsidRPr="00AB7CC7">
              <w:rPr>
                <w:i/>
                <w:iCs/>
                <w:sz w:val="21"/>
                <w:szCs w:val="21"/>
                <w:lang w:eastAsia="zh-CN"/>
              </w:rPr>
              <w:t>HiSilicon</w:t>
            </w:r>
            <w:proofErr w:type="spellEnd"/>
          </w:p>
        </w:tc>
        <w:tc>
          <w:tcPr>
            <w:tcW w:w="6536" w:type="dxa"/>
          </w:tcPr>
          <w:p w:rsidR="00336722" w:rsidRPr="00C95E0E" w:rsidRDefault="00B66CFA">
            <w:pPr>
              <w:jc w:val="both"/>
              <w:rPr>
                <w:sz w:val="21"/>
                <w:szCs w:val="21"/>
                <w:lang w:eastAsia="zh-CN"/>
              </w:rPr>
            </w:pPr>
            <w:r w:rsidRPr="00C95E0E">
              <w:rPr>
                <w:sz w:val="21"/>
                <w:szCs w:val="21"/>
                <w:lang w:eastAsia="zh-CN"/>
              </w:rPr>
              <w:t xml:space="preserve">Since </w:t>
            </w:r>
            <w:proofErr w:type="spellStart"/>
            <w:r w:rsidRPr="00C95E0E">
              <w:rPr>
                <w:sz w:val="21"/>
                <w:szCs w:val="21"/>
                <w:lang w:eastAsia="zh-CN"/>
              </w:rPr>
              <w:t>QoE</w:t>
            </w:r>
            <w:proofErr w:type="spellEnd"/>
            <w:r w:rsidRPr="00C95E0E">
              <w:rPr>
                <w:sz w:val="21"/>
                <w:szCs w:val="21"/>
                <w:lang w:eastAsia="zh-CN"/>
              </w:rPr>
              <w:t xml:space="preserve"> feature has been defined in 3G and 4G, so we think the feature can be considered as a baseline for NR </w:t>
            </w:r>
            <w:proofErr w:type="spellStart"/>
            <w:r w:rsidRPr="00C95E0E">
              <w:rPr>
                <w:sz w:val="21"/>
                <w:szCs w:val="21"/>
                <w:lang w:eastAsia="zh-CN"/>
              </w:rPr>
              <w:t>QoE</w:t>
            </w:r>
            <w:proofErr w:type="spellEnd"/>
            <w:r w:rsidRPr="00C95E0E">
              <w:rPr>
                <w:sz w:val="21"/>
                <w:szCs w:val="21"/>
                <w:lang w:eastAsia="zh-CN"/>
              </w:rPr>
              <w:t>. In addition, we have more comments:</w:t>
            </w:r>
          </w:p>
          <w:p w:rsidR="00336722" w:rsidRPr="00C95E0E" w:rsidRDefault="00B66CFA">
            <w:pPr>
              <w:jc w:val="both"/>
              <w:rPr>
                <w:sz w:val="21"/>
                <w:szCs w:val="21"/>
                <w:lang w:eastAsia="zh-CN"/>
              </w:rPr>
            </w:pPr>
            <w:r w:rsidRPr="00C95E0E">
              <w:rPr>
                <w:sz w:val="21"/>
                <w:szCs w:val="21"/>
                <w:lang w:eastAsia="zh-CN"/>
              </w:rPr>
              <w:t xml:space="preserve">(1) </w:t>
            </w:r>
            <w:proofErr w:type="spellStart"/>
            <w:r w:rsidRPr="00C95E0E">
              <w:rPr>
                <w:sz w:val="21"/>
                <w:szCs w:val="21"/>
                <w:lang w:eastAsia="zh-CN"/>
              </w:rPr>
              <w:t>QoE</w:t>
            </w:r>
            <w:proofErr w:type="spellEnd"/>
            <w:r w:rsidRPr="00C95E0E">
              <w:rPr>
                <w:sz w:val="21"/>
                <w:szCs w:val="21"/>
                <w:lang w:eastAsia="zh-CN"/>
              </w:rPr>
              <w:t xml:space="preserve"> feature in 3G and 4G is based on MDT framework. On one hand, MDT framework is well defined and it has been deployed in some networks, so it should be a reasonable framework; on the other hand, MDT is aimed at coverage and QoS requirement, while </w:t>
            </w:r>
            <w:proofErr w:type="spellStart"/>
            <w:r w:rsidRPr="00C95E0E">
              <w:rPr>
                <w:sz w:val="21"/>
                <w:szCs w:val="21"/>
                <w:lang w:eastAsia="zh-CN"/>
              </w:rPr>
              <w:t>QoE</w:t>
            </w:r>
            <w:proofErr w:type="spellEnd"/>
            <w:r w:rsidRPr="00C95E0E">
              <w:rPr>
                <w:sz w:val="21"/>
                <w:szCs w:val="21"/>
                <w:lang w:eastAsia="zh-CN"/>
              </w:rPr>
              <w:t xml:space="preserve"> is aimed at higher level user experience, so it may be an option to have some differences, e.g. </w:t>
            </w:r>
            <w:proofErr w:type="spellStart"/>
            <w:r w:rsidRPr="00C95E0E">
              <w:rPr>
                <w:sz w:val="21"/>
                <w:szCs w:val="21"/>
                <w:lang w:eastAsia="zh-CN"/>
              </w:rPr>
              <w:t>QoE</w:t>
            </w:r>
            <w:proofErr w:type="spellEnd"/>
            <w:r w:rsidRPr="00C95E0E">
              <w:rPr>
                <w:sz w:val="21"/>
                <w:szCs w:val="21"/>
                <w:lang w:eastAsia="zh-CN"/>
              </w:rPr>
              <w:t xml:space="preserve"> </w:t>
            </w:r>
            <w:r w:rsidRPr="00C95E0E">
              <w:rPr>
                <w:sz w:val="21"/>
                <w:szCs w:val="21"/>
                <w:lang w:eastAsia="zh-CN"/>
              </w:rPr>
              <w:lastRenderedPageBreak/>
              <w:t>feature and MDT feature could be performed separately. Genera</w:t>
            </w:r>
            <w:r w:rsidRPr="00C95E0E">
              <w:rPr>
                <w:rFonts w:hint="eastAsia"/>
                <w:sz w:val="21"/>
                <w:szCs w:val="21"/>
                <w:lang w:eastAsia="zh-CN"/>
              </w:rPr>
              <w:t>l</w:t>
            </w:r>
            <w:r w:rsidRPr="00C95E0E">
              <w:rPr>
                <w:sz w:val="21"/>
                <w:szCs w:val="21"/>
                <w:lang w:eastAsia="zh-CN"/>
              </w:rPr>
              <w:t xml:space="preserve">ly, we are open to think about the structure for NR </w:t>
            </w:r>
            <w:proofErr w:type="spellStart"/>
            <w:r w:rsidRPr="00C95E0E">
              <w:rPr>
                <w:sz w:val="21"/>
                <w:szCs w:val="21"/>
                <w:lang w:eastAsia="zh-CN"/>
              </w:rPr>
              <w:t>QoE</w:t>
            </w:r>
            <w:proofErr w:type="spellEnd"/>
            <w:r w:rsidRPr="00C95E0E">
              <w:rPr>
                <w:sz w:val="21"/>
                <w:szCs w:val="21"/>
                <w:lang w:eastAsia="zh-CN"/>
              </w:rPr>
              <w:t>.</w:t>
            </w:r>
          </w:p>
          <w:p w:rsidR="00336722" w:rsidRPr="00C95E0E" w:rsidRDefault="00B66CFA">
            <w:pPr>
              <w:jc w:val="both"/>
              <w:rPr>
                <w:sz w:val="21"/>
                <w:szCs w:val="21"/>
                <w:lang w:eastAsia="zh-CN"/>
              </w:rPr>
            </w:pPr>
            <w:r w:rsidRPr="00C95E0E">
              <w:rPr>
                <w:sz w:val="21"/>
                <w:szCs w:val="21"/>
                <w:lang w:eastAsia="zh-CN"/>
              </w:rPr>
              <w:t xml:space="preserve">(2) From RAN point of view, we also support that NR </w:t>
            </w:r>
            <w:proofErr w:type="spellStart"/>
            <w:r w:rsidRPr="00C95E0E">
              <w:rPr>
                <w:sz w:val="21"/>
                <w:szCs w:val="21"/>
                <w:lang w:eastAsia="zh-CN"/>
              </w:rPr>
              <w:t>QoE</w:t>
            </w:r>
            <w:proofErr w:type="spellEnd"/>
            <w:r w:rsidRPr="00C95E0E">
              <w:rPr>
                <w:sz w:val="21"/>
                <w:szCs w:val="21"/>
                <w:lang w:eastAsia="zh-CN"/>
              </w:rPr>
              <w:t xml:space="preserve"> could be future compatible so that more and more services could benefit from the feature.</w:t>
            </w:r>
          </w:p>
        </w:tc>
      </w:tr>
      <w:tr w:rsidR="00336722" w:rsidRPr="00C95E0E">
        <w:trPr>
          <w:jc w:val="center"/>
        </w:trPr>
        <w:tc>
          <w:tcPr>
            <w:tcW w:w="1719" w:type="dxa"/>
          </w:tcPr>
          <w:p w:rsidR="00336722" w:rsidRPr="00AB7CC7" w:rsidRDefault="00B66CFA">
            <w:pPr>
              <w:pStyle w:val="a3"/>
              <w:snapToGrid w:val="0"/>
              <w:rPr>
                <w:rFonts w:eastAsia="PMingLiU"/>
                <w:i/>
                <w:iCs/>
                <w:sz w:val="21"/>
                <w:szCs w:val="21"/>
                <w:lang w:eastAsia="zh-TW"/>
              </w:rPr>
            </w:pPr>
            <w:r w:rsidRPr="00AB7CC7">
              <w:rPr>
                <w:rFonts w:eastAsia="PMingLiU" w:hint="eastAsia"/>
                <w:i/>
                <w:iCs/>
                <w:sz w:val="21"/>
                <w:szCs w:val="21"/>
                <w:lang w:eastAsia="zh-TW"/>
              </w:rPr>
              <w:lastRenderedPageBreak/>
              <w:t>CHTTL</w:t>
            </w:r>
          </w:p>
        </w:tc>
        <w:tc>
          <w:tcPr>
            <w:tcW w:w="6536" w:type="dxa"/>
          </w:tcPr>
          <w:p w:rsidR="00336722" w:rsidRPr="00C95E0E" w:rsidRDefault="00B66CFA">
            <w:pPr>
              <w:jc w:val="both"/>
              <w:rPr>
                <w:rFonts w:eastAsia="PMingLiU"/>
                <w:sz w:val="21"/>
                <w:szCs w:val="21"/>
                <w:lang w:eastAsia="zh-TW"/>
              </w:rPr>
            </w:pPr>
            <w:proofErr w:type="gramStart"/>
            <w:r w:rsidRPr="00C95E0E">
              <w:rPr>
                <w:rFonts w:eastAsia="PMingLiU" w:hint="eastAsia"/>
                <w:sz w:val="21"/>
                <w:szCs w:val="21"/>
                <w:lang w:eastAsia="zh-TW"/>
              </w:rPr>
              <w:t>Yes</w:t>
            </w:r>
            <w:proofErr w:type="gramEnd"/>
            <w:r w:rsidRPr="00C95E0E">
              <w:rPr>
                <w:rFonts w:eastAsia="PMingLiU" w:hint="eastAsia"/>
                <w:sz w:val="21"/>
                <w:szCs w:val="21"/>
                <w:lang w:eastAsia="zh-TW"/>
              </w:rPr>
              <w:t xml:space="preserve"> we are supportive to further </w:t>
            </w:r>
            <w:r w:rsidRPr="00C95E0E">
              <w:rPr>
                <w:rFonts w:eastAsia="PMingLiU"/>
                <w:sz w:val="21"/>
                <w:szCs w:val="21"/>
                <w:lang w:eastAsia="zh-TW"/>
              </w:rPr>
              <w:t>study</w:t>
            </w:r>
            <w:r w:rsidRPr="00C95E0E">
              <w:rPr>
                <w:rFonts w:eastAsia="PMingLiU" w:hint="eastAsia"/>
                <w:sz w:val="21"/>
                <w:szCs w:val="21"/>
                <w:lang w:eastAsia="zh-TW"/>
              </w:rPr>
              <w:t xml:space="preserve"> this aspect in the WI.</w:t>
            </w:r>
          </w:p>
        </w:tc>
      </w:tr>
      <w:tr w:rsidR="00336722" w:rsidRPr="00C95E0E">
        <w:trPr>
          <w:trHeight w:val="425"/>
          <w:jc w:val="center"/>
        </w:trPr>
        <w:tc>
          <w:tcPr>
            <w:tcW w:w="1719" w:type="dxa"/>
          </w:tcPr>
          <w:p w:rsidR="00336722" w:rsidRPr="00AB7CC7" w:rsidRDefault="00B66CFA">
            <w:pPr>
              <w:rPr>
                <w:i/>
                <w:iCs/>
                <w:sz w:val="21"/>
                <w:szCs w:val="21"/>
                <w:lang w:eastAsia="zh-CN"/>
              </w:rPr>
            </w:pPr>
            <w:r w:rsidRPr="00AB7CC7">
              <w:rPr>
                <w:rFonts w:hint="eastAsia"/>
                <w:i/>
                <w:iCs/>
                <w:sz w:val="21"/>
                <w:szCs w:val="21"/>
                <w:lang w:eastAsia="zh-CN"/>
              </w:rPr>
              <w:t>CATT</w:t>
            </w:r>
          </w:p>
        </w:tc>
        <w:tc>
          <w:tcPr>
            <w:tcW w:w="6536" w:type="dxa"/>
          </w:tcPr>
          <w:p w:rsidR="00336722" w:rsidRPr="00C95E0E" w:rsidRDefault="00B66CFA">
            <w:pPr>
              <w:jc w:val="both"/>
              <w:rPr>
                <w:rFonts w:eastAsia="Yu Mincho"/>
                <w:sz w:val="21"/>
                <w:szCs w:val="21"/>
                <w:lang w:eastAsia="ja-JP"/>
              </w:rPr>
            </w:pPr>
            <w:r w:rsidRPr="00C95E0E">
              <w:rPr>
                <w:rFonts w:eastAsia="PMingLiU" w:hint="eastAsia"/>
                <w:sz w:val="21"/>
                <w:szCs w:val="21"/>
                <w:lang w:eastAsia="zh-TW"/>
              </w:rPr>
              <w:t>Can be further studied in the WI.</w:t>
            </w:r>
          </w:p>
        </w:tc>
      </w:tr>
      <w:tr w:rsidR="00336722" w:rsidRPr="00C95E0E">
        <w:trPr>
          <w:jc w:val="center"/>
        </w:trPr>
        <w:tc>
          <w:tcPr>
            <w:tcW w:w="1719" w:type="dxa"/>
          </w:tcPr>
          <w:p w:rsidR="00336722" w:rsidRPr="00AB7CC7" w:rsidRDefault="00B66CFA">
            <w:pPr>
              <w:pStyle w:val="a3"/>
              <w:snapToGrid w:val="0"/>
              <w:rPr>
                <w:b/>
                <w:bCs/>
                <w:i/>
                <w:iCs/>
                <w:sz w:val="21"/>
                <w:szCs w:val="21"/>
                <w:lang w:eastAsia="zh-CN"/>
              </w:rPr>
            </w:pPr>
            <w:r w:rsidRPr="00AB7CC7">
              <w:rPr>
                <w:rFonts w:hint="eastAsia"/>
                <w:i/>
                <w:iCs/>
                <w:sz w:val="21"/>
                <w:szCs w:val="21"/>
                <w:lang w:eastAsia="zh-CN"/>
              </w:rPr>
              <w:t>O</w:t>
            </w:r>
            <w:r w:rsidRPr="00AB7CC7">
              <w:rPr>
                <w:i/>
                <w:iCs/>
                <w:sz w:val="21"/>
                <w:szCs w:val="21"/>
                <w:lang w:eastAsia="zh-CN"/>
              </w:rPr>
              <w:t>MESH</w:t>
            </w:r>
          </w:p>
        </w:tc>
        <w:tc>
          <w:tcPr>
            <w:tcW w:w="6536" w:type="dxa"/>
          </w:tcPr>
          <w:p w:rsidR="00336722" w:rsidRPr="00C95E0E" w:rsidRDefault="00B66CFA">
            <w:pPr>
              <w:jc w:val="both"/>
              <w:rPr>
                <w:iCs/>
                <w:sz w:val="21"/>
                <w:szCs w:val="21"/>
                <w:lang w:eastAsia="zh-CN"/>
              </w:rPr>
            </w:pPr>
            <w:r w:rsidRPr="00C95E0E">
              <w:rPr>
                <w:rFonts w:hint="eastAsia"/>
                <w:iCs/>
                <w:sz w:val="21"/>
                <w:szCs w:val="21"/>
                <w:lang w:eastAsia="zh-CN"/>
              </w:rPr>
              <w:t>Y</w:t>
            </w:r>
            <w:r w:rsidRPr="00C95E0E">
              <w:rPr>
                <w:iCs/>
                <w:sz w:val="21"/>
                <w:szCs w:val="21"/>
                <w:lang w:eastAsia="zh-CN"/>
              </w:rPr>
              <w:t>es</w:t>
            </w:r>
          </w:p>
        </w:tc>
      </w:tr>
      <w:tr w:rsidR="00336722" w:rsidRPr="00C95E0E">
        <w:trPr>
          <w:jc w:val="center"/>
        </w:trPr>
        <w:tc>
          <w:tcPr>
            <w:tcW w:w="1719" w:type="dxa"/>
          </w:tcPr>
          <w:p w:rsidR="00336722" w:rsidRPr="00AB7CC7" w:rsidRDefault="00B66CFA">
            <w:pPr>
              <w:pStyle w:val="a3"/>
              <w:snapToGrid w:val="0"/>
              <w:rPr>
                <w:b/>
                <w:bCs/>
                <w:i/>
                <w:iCs/>
                <w:sz w:val="21"/>
                <w:szCs w:val="21"/>
                <w:lang w:eastAsia="zh-CN"/>
              </w:rPr>
            </w:pPr>
            <w:r w:rsidRPr="00AB7CC7">
              <w:rPr>
                <w:rFonts w:hint="eastAsia"/>
                <w:i/>
                <w:iCs/>
                <w:sz w:val="21"/>
                <w:szCs w:val="21"/>
                <w:lang w:eastAsia="zh-CN"/>
              </w:rPr>
              <w:t>C</w:t>
            </w:r>
            <w:r w:rsidRPr="00AB7CC7">
              <w:rPr>
                <w:i/>
                <w:iCs/>
                <w:sz w:val="21"/>
                <w:szCs w:val="21"/>
                <w:lang w:eastAsia="zh-CN"/>
              </w:rPr>
              <w:t>hina Telecom</w:t>
            </w:r>
          </w:p>
        </w:tc>
        <w:tc>
          <w:tcPr>
            <w:tcW w:w="6536" w:type="dxa"/>
          </w:tcPr>
          <w:p w:rsidR="00336722" w:rsidRPr="00C95E0E" w:rsidRDefault="00B66CFA">
            <w:pPr>
              <w:jc w:val="both"/>
              <w:rPr>
                <w:iCs/>
                <w:sz w:val="21"/>
                <w:szCs w:val="21"/>
                <w:lang w:eastAsia="zh-CN"/>
              </w:rPr>
            </w:pPr>
            <w:r w:rsidRPr="00C95E0E">
              <w:rPr>
                <w:sz w:val="21"/>
                <w:szCs w:val="21"/>
                <w:lang w:eastAsia="zh-CN"/>
              </w:rPr>
              <w:t xml:space="preserve">The performance seems better if </w:t>
            </w:r>
            <w:r w:rsidRPr="00C95E0E">
              <w:t>different mechanisms or configuration parameters are defined according to service types. But the signalling overhead may be an issue and should be considered</w:t>
            </w:r>
            <w:r w:rsidRPr="00C95E0E">
              <w:rPr>
                <w:rFonts w:hint="eastAsia"/>
                <w:lang w:eastAsia="zh-CN"/>
              </w:rPr>
              <w:t>,</w:t>
            </w:r>
            <w:r w:rsidRPr="00C95E0E">
              <w:rPr>
                <w:lang w:eastAsia="zh-CN"/>
              </w:rPr>
              <w:t xml:space="preserve"> especially the trade-off between performance and cost.</w:t>
            </w:r>
          </w:p>
        </w:tc>
      </w:tr>
      <w:tr w:rsidR="00336722" w:rsidRPr="00C95E0E">
        <w:trPr>
          <w:jc w:val="center"/>
        </w:trPr>
        <w:tc>
          <w:tcPr>
            <w:tcW w:w="1719" w:type="dxa"/>
          </w:tcPr>
          <w:p w:rsidR="00336722" w:rsidRPr="00AB7CC7" w:rsidRDefault="00B66CFA">
            <w:pPr>
              <w:pStyle w:val="a3"/>
              <w:snapToGrid w:val="0"/>
              <w:rPr>
                <w:i/>
                <w:iCs/>
                <w:sz w:val="21"/>
                <w:szCs w:val="21"/>
                <w:lang w:eastAsia="zh-CN"/>
              </w:rPr>
            </w:pPr>
            <w:r w:rsidRPr="00AB7CC7">
              <w:rPr>
                <w:rFonts w:hint="eastAsia"/>
                <w:i/>
                <w:iCs/>
                <w:sz w:val="21"/>
                <w:szCs w:val="21"/>
                <w:lang w:eastAsia="zh-CN"/>
              </w:rPr>
              <w:t>C</w:t>
            </w:r>
            <w:r w:rsidRPr="00AB7CC7">
              <w:rPr>
                <w:i/>
                <w:iCs/>
                <w:sz w:val="21"/>
                <w:szCs w:val="21"/>
                <w:lang w:eastAsia="zh-CN"/>
              </w:rPr>
              <w:t>hina Unicom</w:t>
            </w:r>
          </w:p>
        </w:tc>
        <w:tc>
          <w:tcPr>
            <w:tcW w:w="6536" w:type="dxa"/>
          </w:tcPr>
          <w:p w:rsidR="00336722" w:rsidRPr="00C95E0E" w:rsidRDefault="00B66CFA">
            <w:pPr>
              <w:jc w:val="both"/>
              <w:rPr>
                <w:sz w:val="21"/>
                <w:szCs w:val="21"/>
                <w:lang w:eastAsia="zh-CN"/>
              </w:rPr>
            </w:pPr>
            <w:r w:rsidRPr="00C95E0E">
              <w:rPr>
                <w:rFonts w:hint="eastAsia"/>
                <w:sz w:val="21"/>
                <w:szCs w:val="21"/>
                <w:lang w:eastAsia="zh-CN"/>
              </w:rPr>
              <w:t>M</w:t>
            </w:r>
            <w:r w:rsidRPr="00C95E0E">
              <w:rPr>
                <w:sz w:val="21"/>
                <w:szCs w:val="21"/>
                <w:lang w:eastAsia="zh-CN"/>
              </w:rPr>
              <w:t xml:space="preserve">DT is used for network coverage and </w:t>
            </w:r>
            <w:proofErr w:type="spellStart"/>
            <w:r w:rsidRPr="00C95E0E">
              <w:rPr>
                <w:sz w:val="21"/>
                <w:szCs w:val="21"/>
                <w:lang w:eastAsia="zh-CN"/>
              </w:rPr>
              <w:t>Qos</w:t>
            </w:r>
            <w:proofErr w:type="spellEnd"/>
            <w:r w:rsidRPr="00C95E0E">
              <w:rPr>
                <w:sz w:val="21"/>
                <w:szCs w:val="21"/>
                <w:lang w:eastAsia="zh-CN"/>
              </w:rPr>
              <w:t xml:space="preserve"> improvement. </w:t>
            </w:r>
            <w:proofErr w:type="spellStart"/>
            <w:r w:rsidRPr="00C95E0E">
              <w:rPr>
                <w:sz w:val="21"/>
                <w:szCs w:val="21"/>
                <w:lang w:eastAsia="zh-CN"/>
              </w:rPr>
              <w:t>QoE</w:t>
            </w:r>
            <w:proofErr w:type="spellEnd"/>
            <w:r w:rsidRPr="00C95E0E">
              <w:rPr>
                <w:sz w:val="21"/>
                <w:szCs w:val="21"/>
                <w:lang w:eastAsia="zh-CN"/>
              </w:rPr>
              <w:t xml:space="preserve"> is mainly focusing on UE-specific service optimization, and the mechanism should adaptive to new 5G service</w:t>
            </w:r>
            <w:r w:rsidRPr="00C95E0E">
              <w:rPr>
                <w:rFonts w:hint="eastAsia"/>
                <w:sz w:val="21"/>
                <w:szCs w:val="21"/>
                <w:lang w:eastAsia="zh-CN"/>
              </w:rPr>
              <w:t>s</w:t>
            </w:r>
            <w:r w:rsidRPr="00C95E0E">
              <w:rPr>
                <w:sz w:val="21"/>
                <w:szCs w:val="21"/>
                <w:lang w:eastAsia="zh-CN"/>
              </w:rPr>
              <w:t xml:space="preserve"> in the future.</w:t>
            </w:r>
            <w:r w:rsidRPr="00C95E0E">
              <w:rPr>
                <w:rFonts w:hint="eastAsia"/>
                <w:sz w:val="21"/>
                <w:szCs w:val="21"/>
                <w:lang w:eastAsia="zh-CN"/>
              </w:rPr>
              <w:t xml:space="preserve"> The details </w:t>
            </w:r>
            <w:proofErr w:type="gramStart"/>
            <w:r w:rsidRPr="00C95E0E">
              <w:rPr>
                <w:rFonts w:hint="eastAsia"/>
                <w:sz w:val="21"/>
                <w:szCs w:val="21"/>
                <w:lang w:eastAsia="zh-CN"/>
              </w:rPr>
              <w:t>of  mechanism</w:t>
            </w:r>
            <w:proofErr w:type="gramEnd"/>
            <w:r w:rsidRPr="00C95E0E">
              <w:rPr>
                <w:rFonts w:hint="eastAsia"/>
                <w:sz w:val="21"/>
                <w:szCs w:val="21"/>
                <w:lang w:eastAsia="zh-CN"/>
              </w:rPr>
              <w:t xml:space="preserve"> can be further studied in the WI.</w:t>
            </w:r>
          </w:p>
        </w:tc>
      </w:tr>
      <w:tr w:rsidR="000567DB" w:rsidRPr="00C95E0E">
        <w:trPr>
          <w:jc w:val="center"/>
        </w:trPr>
        <w:tc>
          <w:tcPr>
            <w:tcW w:w="1719" w:type="dxa"/>
          </w:tcPr>
          <w:p w:rsidR="000567DB" w:rsidRPr="00AB7CC7" w:rsidRDefault="000567DB" w:rsidP="000567DB">
            <w:pPr>
              <w:pStyle w:val="a3"/>
              <w:snapToGrid w:val="0"/>
              <w:rPr>
                <w:i/>
                <w:iCs/>
                <w:sz w:val="21"/>
                <w:szCs w:val="21"/>
                <w:lang w:eastAsia="zh-CN"/>
              </w:rPr>
            </w:pPr>
            <w:r w:rsidRPr="00AB7CC7">
              <w:rPr>
                <w:i/>
                <w:iCs/>
                <w:sz w:val="21"/>
                <w:szCs w:val="21"/>
                <w:lang w:eastAsia="zh-CN"/>
              </w:rPr>
              <w:t>Ericsson</w:t>
            </w:r>
          </w:p>
        </w:tc>
        <w:tc>
          <w:tcPr>
            <w:tcW w:w="6536" w:type="dxa"/>
          </w:tcPr>
          <w:p w:rsidR="000567DB" w:rsidRDefault="000567DB" w:rsidP="000567DB">
            <w:pPr>
              <w:jc w:val="both"/>
              <w:rPr>
                <w:sz w:val="21"/>
                <w:szCs w:val="21"/>
                <w:lang w:eastAsia="zh-CN"/>
              </w:rPr>
            </w:pPr>
            <w:r>
              <w:rPr>
                <w:sz w:val="21"/>
                <w:szCs w:val="21"/>
                <w:lang w:eastAsia="zh-CN"/>
              </w:rPr>
              <w:t xml:space="preserve">Different configuration parameters for different service types should be supported. MDT can be reused for activation of the feature, but otherwise the features can have different solutions, e.g. related to handover which we think should be supported for </w:t>
            </w:r>
            <w:proofErr w:type="spellStart"/>
            <w:r>
              <w:rPr>
                <w:sz w:val="21"/>
                <w:szCs w:val="21"/>
                <w:lang w:eastAsia="zh-CN"/>
              </w:rPr>
              <w:t>QoE</w:t>
            </w:r>
            <w:proofErr w:type="spellEnd"/>
            <w:r>
              <w:rPr>
                <w:sz w:val="21"/>
                <w:szCs w:val="21"/>
                <w:lang w:eastAsia="zh-CN"/>
              </w:rPr>
              <w:t>. The details can be further studied in the WI.</w:t>
            </w:r>
          </w:p>
        </w:tc>
      </w:tr>
    </w:tbl>
    <w:p w:rsidR="00336722" w:rsidRPr="00C95E0E" w:rsidRDefault="00336722">
      <w:pPr>
        <w:spacing w:after="0"/>
        <w:rPr>
          <w:color w:val="auto"/>
          <w:sz w:val="20"/>
        </w:rPr>
      </w:pPr>
    </w:p>
    <w:p w:rsidR="00336722" w:rsidRPr="00C95E0E" w:rsidRDefault="00336722">
      <w:pPr>
        <w:spacing w:after="0"/>
        <w:rPr>
          <w:color w:val="auto"/>
          <w:sz w:val="20"/>
        </w:rPr>
      </w:pPr>
    </w:p>
    <w:p w:rsidR="00336722" w:rsidRPr="00C95E0E" w:rsidRDefault="00336722">
      <w:pPr>
        <w:spacing w:after="0"/>
        <w:rPr>
          <w:color w:val="auto"/>
          <w:sz w:val="20"/>
        </w:rPr>
      </w:pPr>
    </w:p>
    <w:p w:rsidR="00336722" w:rsidRPr="00C95E0E" w:rsidRDefault="00336722">
      <w:pPr>
        <w:spacing w:after="0"/>
        <w:rPr>
          <w:color w:val="auto"/>
          <w:sz w:val="20"/>
        </w:rPr>
      </w:pPr>
    </w:p>
    <w:p w:rsidR="00336722" w:rsidRPr="00C95E0E" w:rsidRDefault="00B66CFA">
      <w:pPr>
        <w:pStyle w:val="1"/>
        <w:numPr>
          <w:ilvl w:val="0"/>
          <w:numId w:val="2"/>
        </w:numPr>
        <w:spacing w:before="0" w:after="0" w:line="240" w:lineRule="auto"/>
        <w:jc w:val="both"/>
        <w:rPr>
          <w:color w:val="auto"/>
          <w:sz w:val="28"/>
          <w:lang w:val="en-US"/>
        </w:rPr>
      </w:pPr>
      <w:r w:rsidRPr="00C95E0E">
        <w:rPr>
          <w:color w:val="auto"/>
          <w:sz w:val="28"/>
          <w:lang w:val="en-US"/>
        </w:rPr>
        <w:t>References</w:t>
      </w:r>
    </w:p>
    <w:p w:rsidR="00336722" w:rsidRDefault="00336722">
      <w:pPr>
        <w:spacing w:after="0"/>
        <w:rPr>
          <w:sz w:val="20"/>
          <w:lang w:val="en-US"/>
        </w:rPr>
      </w:pPr>
    </w:p>
    <w:p w:rsidR="00336722" w:rsidRDefault="00336722">
      <w:pPr>
        <w:pStyle w:val="2222"/>
        <w:spacing w:after="0" w:line="240" w:lineRule="auto"/>
        <w:ind w:left="360" w:firstLine="0"/>
        <w:rPr>
          <w:color w:val="auto"/>
          <w:sz w:val="20"/>
          <w:lang w:val="en-US" w:eastAsia="ko-KR"/>
        </w:rPr>
      </w:pPr>
      <w:bookmarkStart w:id="10" w:name="_Ref19702005"/>
      <w:bookmarkEnd w:id="10"/>
    </w:p>
    <w:p w:rsidR="00336722" w:rsidRDefault="00336722">
      <w:pPr>
        <w:pStyle w:val="2222"/>
        <w:spacing w:after="0" w:line="240" w:lineRule="auto"/>
        <w:ind w:firstLine="0"/>
        <w:rPr>
          <w:color w:val="auto"/>
        </w:rPr>
      </w:pPr>
    </w:p>
    <w:sectPr w:rsidR="00336722">
      <w:headerReference w:type="default" r:id="rId12"/>
      <w:footerReference w:type="default" r:id="rId13"/>
      <w:pgSz w:w="11906" w:h="16838"/>
      <w:pgMar w:top="1440" w:right="1080" w:bottom="1440" w:left="1080" w:header="680" w:footer="567"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9E1" w:rsidRDefault="008A79E1">
      <w:pPr>
        <w:spacing w:after="0" w:line="240" w:lineRule="auto"/>
      </w:pPr>
      <w:r>
        <w:separator/>
      </w:r>
    </w:p>
  </w:endnote>
  <w:endnote w:type="continuationSeparator" w:id="0">
    <w:p w:rsidR="008A79E1" w:rsidRDefault="008A7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oto Sans CJK SC Regular">
    <w:altName w:val="Times New Roman"/>
    <w:charset w:val="00"/>
    <w:family w:val="roman"/>
    <w:pitch w:val="default"/>
  </w:font>
  <w:font w:name="FreeSans">
    <w:altName w:val="Cambria"/>
    <w:charset w:val="00"/>
    <w:family w:val="roman"/>
    <w:pitch w:val="default"/>
  </w:font>
  <w:font w:name="Liberation Sans">
    <w:altName w:val="Microsoft Sans Serif"/>
    <w:charset w:val="00"/>
    <w:family w:val="swiss"/>
    <w:pitch w:val="default"/>
    <w:sig w:usb0="00000000" w:usb1="00000000" w:usb2="00000021" w:usb3="00000000" w:csb0="000001B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Hilda">
    <w:altName w:val="Segoe Print"/>
    <w:charset w:val="00"/>
    <w:family w:val="auto"/>
    <w:pitch w:val="default"/>
  </w:font>
  <w:font w:name="OpenSymbol">
    <w:altName w:val="Meiryo"/>
    <w:charset w:val="80"/>
    <w:family w:val="auto"/>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722" w:rsidRDefault="00B66CFA">
    <w:pPr>
      <w:pStyle w:val="ac"/>
    </w:pPr>
    <w:r>
      <w:rPr>
        <w:noProof/>
        <w:lang w:val="en-US" w:eastAsia="zh-CN"/>
      </w:rPr>
      <mc:AlternateContent>
        <mc:Choice Requires="wps">
          <w:drawing>
            <wp:anchor distT="0" distB="0" distL="114300" distR="114300" simplePos="0" relativeHeight="1024" behindDoc="1" locked="0" layoutInCell="1" allowOverlap="1">
              <wp:simplePos x="0" y="0"/>
              <wp:positionH relativeFrom="page">
                <wp:posOffset>0</wp:posOffset>
              </wp:positionH>
              <wp:positionV relativeFrom="page">
                <wp:posOffset>10236200</wp:posOffset>
              </wp:positionV>
              <wp:extent cx="7562215" cy="267970"/>
              <wp:effectExtent l="0" t="0" r="0" b="0"/>
              <wp:wrapNone/>
              <wp:docPr id="3" name="MSIPCM062b417da39e1bcac553a43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1440" cy="267480"/>
                      </a:xfrm>
                      <a:prstGeom prst="rect">
                        <a:avLst/>
                      </a:prstGeom>
                      <a:noFill/>
                      <a:ln w="6480">
                        <a:noFill/>
                      </a:ln>
                    </wps:spPr>
                    <wps:style>
                      <a:lnRef idx="0">
                        <a:scrgbClr r="0" g="0" b="0"/>
                      </a:lnRef>
                      <a:fillRef idx="0">
                        <a:scrgbClr r="0" g="0" b="0"/>
                      </a:fillRef>
                      <a:effectRef idx="0">
                        <a:scrgbClr r="0" g="0" b="0"/>
                      </a:effectRef>
                      <a:fontRef idx="minor"/>
                    </wps:style>
                    <wps:txbx>
                      <w:txbxContent>
                        <w:p w:rsidR="00336722" w:rsidRDefault="00B66CFA">
                          <w:pPr>
                            <w:pStyle w:val="FrameContents"/>
                            <w:spacing w:after="0"/>
                            <w:rPr>
                              <w:rFonts w:ascii="Calibri" w:hAnsi="Calibri" w:cs="Calibri"/>
                              <w:color w:val="000000"/>
                              <w:sz w:val="14"/>
                            </w:rPr>
                          </w:pPr>
                          <w:r>
                            <w:rPr>
                              <w:rFonts w:ascii="Calibri" w:hAnsi="Calibri" w:cs="Calibri"/>
                              <w:color w:val="000000"/>
                              <w:sz w:val="14"/>
                            </w:rPr>
                            <w:t>C2 General</w:t>
                          </w:r>
                        </w:p>
                      </w:txbxContent>
                    </wps:txbx>
                    <wps:bodyPr lIns="254160" tIns="0" rIns="91440" bIns="0" anchor="b">
                      <a:noAutofit/>
                    </wps:bodyPr>
                  </wps:wsp>
                </a:graphicData>
              </a:graphic>
            </wp:anchor>
          </w:drawing>
        </mc:Choice>
        <mc:Fallback>
          <w:pict>
            <v:rect id="MSIPCM062b417da39e1bcac553a438" o:spid="_x0000_s1026" alt="{&quot;HashCode&quot;:-1699574231,&quot;Height&quot;:842.0,&quot;Width&quot;:595.0,&quot;Placement&quot;:&quot;Footer&quot;,&quot;Index&quot;:&quot;Primary&quot;,&quot;Section&quot;:1,&quot;Top&quot;:0.0,&quot;Left&quot;:0.0}" style="position:absolute;margin-left:0;margin-top:806pt;width:595.45pt;height:21.1pt;z-index:-503315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" filled="f" stroked="f" strokeweight=".18mm">
              <v:textbox inset="7.06mm,0,,0">
                <w:txbxContent>
                  <w:p w:rsidR="00336722" w:rsidRDefault="00B66CFA">
                    <w:pPr>
                      <w:pStyle w:val="FrameContents"/>
                      <w:spacing w:after="0"/>
                      <w:rPr>
                        <w:rFonts w:ascii="Calibri" w:hAnsi="Calibri" w:cs="Calibri"/>
                        <w:color w:val="000000"/>
                        <w:sz w:val="14"/>
                      </w:rPr>
                    </w:pPr>
                    <w:r>
                      <w:rPr>
                        <w:rFonts w:ascii="Calibri" w:hAnsi="Calibri" w:cs="Calibri"/>
                        <w:color w:val="000000"/>
                        <w:sz w:val="14"/>
                      </w:rPr>
                      <w:t>C2 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9E1" w:rsidRDefault="008A79E1">
      <w:pPr>
        <w:spacing w:after="0" w:line="240" w:lineRule="auto"/>
      </w:pPr>
      <w:r>
        <w:separator/>
      </w:r>
    </w:p>
  </w:footnote>
  <w:footnote w:type="continuationSeparator" w:id="0">
    <w:p w:rsidR="008A79E1" w:rsidRDefault="008A79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722" w:rsidRDefault="00B66CFA">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E4E"/>
    <w:multiLevelType w:val="multilevel"/>
    <w:tmpl w:val="09AC4E4E"/>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1" w15:restartNumberingAfterBreak="0">
    <w:nsid w:val="0B101BAA"/>
    <w:multiLevelType w:val="multilevel"/>
    <w:tmpl w:val="0B101BAA"/>
    <w:lvl w:ilvl="0">
      <w:start w:val="3"/>
      <w:numFmt w:val="bullet"/>
      <w:lvlText w:val="-"/>
      <w:lvlJc w:val="left"/>
      <w:pPr>
        <w:ind w:left="720" w:hanging="360"/>
      </w:pPr>
      <w:rPr>
        <w:rFonts w:ascii="Times New Roman" w:hAnsi="Times New Roman" w:cs="Times New Roman"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1970B1B"/>
    <w:multiLevelType w:val="multilevel"/>
    <w:tmpl w:val="11970B1B"/>
    <w:lvl w:ilvl="0">
      <w:start w:val="8"/>
      <w:numFmt w:val="bullet"/>
      <w:lvlText w:val="-"/>
      <w:lvlJc w:val="left"/>
      <w:pPr>
        <w:tabs>
          <w:tab w:val="left" w:pos="360"/>
        </w:tabs>
        <w:ind w:left="360" w:hanging="360"/>
      </w:pPr>
      <w:rPr>
        <w:rFonts w:ascii="Times New Roman" w:eastAsia="Times New Roman" w:hAnsi="Times New Roman" w:cs="Times New Roman" w:hint="default"/>
      </w:rPr>
    </w:lvl>
    <w:lvl w:ilvl="1">
      <w:start w:val="8"/>
      <w:numFmt w:val="bullet"/>
      <w:lvlText w:val="-"/>
      <w:lvlJc w:val="left"/>
      <w:pPr>
        <w:tabs>
          <w:tab w:val="left" w:pos="1080"/>
        </w:tabs>
        <w:ind w:left="1080" w:hanging="36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Wingdings" w:hAnsi="Wingdings" w:hint="default"/>
      </w:rPr>
    </w:lvl>
    <w:lvl w:ilvl="3">
      <w:start w:val="106"/>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 w15:restartNumberingAfterBreak="0">
    <w:nsid w:val="33F3422C"/>
    <w:multiLevelType w:val="multilevel"/>
    <w:tmpl w:val="33F3422C"/>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7F2D4C"/>
    <w:multiLevelType w:val="multilevel"/>
    <w:tmpl w:val="647F2D4C"/>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15:restartNumberingAfterBreak="0">
    <w:nsid w:val="77F67D26"/>
    <w:multiLevelType w:val="multilevel"/>
    <w:tmpl w:val="77F67D26"/>
    <w:lvl w:ilvl="0">
      <w:start w:val="1"/>
      <w:numFmt w:val="decimal"/>
      <w:pStyle w:val="1"/>
      <w:lvlText w:val="%1"/>
      <w:lvlJc w:val="left"/>
      <w:pPr>
        <w:ind w:left="800" w:hanging="400"/>
      </w:pPr>
    </w:lvl>
    <w:lvl w:ilvl="1">
      <w:start w:val="1"/>
      <w:numFmt w:val="decimal"/>
      <w:pStyle w:val="2"/>
      <w:lvlText w:val="%1.%2"/>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DA"/>
    <w:rsid w:val="000043C0"/>
    <w:rsid w:val="00011E3C"/>
    <w:rsid w:val="000270C4"/>
    <w:rsid w:val="00042338"/>
    <w:rsid w:val="00046CD1"/>
    <w:rsid w:val="00051B4E"/>
    <w:rsid w:val="0005676A"/>
    <w:rsid w:val="000567DB"/>
    <w:rsid w:val="000573E2"/>
    <w:rsid w:val="0005749F"/>
    <w:rsid w:val="00057EAC"/>
    <w:rsid w:val="00063EFB"/>
    <w:rsid w:val="00077305"/>
    <w:rsid w:val="000844CE"/>
    <w:rsid w:val="000943D0"/>
    <w:rsid w:val="000A3DC2"/>
    <w:rsid w:val="000B53E7"/>
    <w:rsid w:val="000F798F"/>
    <w:rsid w:val="00122EA8"/>
    <w:rsid w:val="00125179"/>
    <w:rsid w:val="00133FD2"/>
    <w:rsid w:val="0013441D"/>
    <w:rsid w:val="0013638B"/>
    <w:rsid w:val="00143AE5"/>
    <w:rsid w:val="00150667"/>
    <w:rsid w:val="00157DF1"/>
    <w:rsid w:val="00191A2D"/>
    <w:rsid w:val="001940B0"/>
    <w:rsid w:val="00197832"/>
    <w:rsid w:val="001B2061"/>
    <w:rsid w:val="001D2176"/>
    <w:rsid w:val="001D54BD"/>
    <w:rsid w:val="001E7309"/>
    <w:rsid w:val="001F1FC9"/>
    <w:rsid w:val="001F58E8"/>
    <w:rsid w:val="001F7321"/>
    <w:rsid w:val="00233BAE"/>
    <w:rsid w:val="00250E66"/>
    <w:rsid w:val="00276FE0"/>
    <w:rsid w:val="00282780"/>
    <w:rsid w:val="00297351"/>
    <w:rsid w:val="002B1F4B"/>
    <w:rsid w:val="002B39F1"/>
    <w:rsid w:val="002B5E52"/>
    <w:rsid w:val="002C2ECE"/>
    <w:rsid w:val="002C543C"/>
    <w:rsid w:val="002D11F9"/>
    <w:rsid w:val="002D26C8"/>
    <w:rsid w:val="002E3F82"/>
    <w:rsid w:val="00304F85"/>
    <w:rsid w:val="0031437D"/>
    <w:rsid w:val="0032391B"/>
    <w:rsid w:val="00324AA7"/>
    <w:rsid w:val="003345AD"/>
    <w:rsid w:val="00336722"/>
    <w:rsid w:val="003622F8"/>
    <w:rsid w:val="0037428C"/>
    <w:rsid w:val="00385579"/>
    <w:rsid w:val="003B7454"/>
    <w:rsid w:val="003E5145"/>
    <w:rsid w:val="003F67F1"/>
    <w:rsid w:val="004135F6"/>
    <w:rsid w:val="00422169"/>
    <w:rsid w:val="00433B25"/>
    <w:rsid w:val="0043602C"/>
    <w:rsid w:val="00437955"/>
    <w:rsid w:val="004602DF"/>
    <w:rsid w:val="004936B2"/>
    <w:rsid w:val="004A0306"/>
    <w:rsid w:val="004A2D43"/>
    <w:rsid w:val="004A623C"/>
    <w:rsid w:val="004A714D"/>
    <w:rsid w:val="004B6475"/>
    <w:rsid w:val="004C0282"/>
    <w:rsid w:val="004D1EBC"/>
    <w:rsid w:val="004D3A72"/>
    <w:rsid w:val="004D40E2"/>
    <w:rsid w:val="004E4029"/>
    <w:rsid w:val="004E416B"/>
    <w:rsid w:val="0050161E"/>
    <w:rsid w:val="005152EA"/>
    <w:rsid w:val="00542751"/>
    <w:rsid w:val="005445B9"/>
    <w:rsid w:val="0056294B"/>
    <w:rsid w:val="005947B8"/>
    <w:rsid w:val="00594D03"/>
    <w:rsid w:val="005B1FD7"/>
    <w:rsid w:val="005B36BE"/>
    <w:rsid w:val="005C4CF9"/>
    <w:rsid w:val="005E4ADA"/>
    <w:rsid w:val="005F096C"/>
    <w:rsid w:val="00617EF6"/>
    <w:rsid w:val="00645845"/>
    <w:rsid w:val="00656F3C"/>
    <w:rsid w:val="0066011B"/>
    <w:rsid w:val="00660B95"/>
    <w:rsid w:val="0066215A"/>
    <w:rsid w:val="00663695"/>
    <w:rsid w:val="00681D27"/>
    <w:rsid w:val="006921A9"/>
    <w:rsid w:val="0069445D"/>
    <w:rsid w:val="006D6B8F"/>
    <w:rsid w:val="006E7333"/>
    <w:rsid w:val="007113F4"/>
    <w:rsid w:val="00713275"/>
    <w:rsid w:val="00746EB5"/>
    <w:rsid w:val="00747507"/>
    <w:rsid w:val="00757C7F"/>
    <w:rsid w:val="00774137"/>
    <w:rsid w:val="00780880"/>
    <w:rsid w:val="00791174"/>
    <w:rsid w:val="007A4864"/>
    <w:rsid w:val="007B6BBC"/>
    <w:rsid w:val="007C1FE7"/>
    <w:rsid w:val="007D68AA"/>
    <w:rsid w:val="007E6A84"/>
    <w:rsid w:val="007F414F"/>
    <w:rsid w:val="007F6466"/>
    <w:rsid w:val="008068F9"/>
    <w:rsid w:val="00810F7A"/>
    <w:rsid w:val="0081290C"/>
    <w:rsid w:val="00816280"/>
    <w:rsid w:val="008324E5"/>
    <w:rsid w:val="00833977"/>
    <w:rsid w:val="00841A97"/>
    <w:rsid w:val="0086532F"/>
    <w:rsid w:val="00897392"/>
    <w:rsid w:val="008A4DE0"/>
    <w:rsid w:val="008A79E1"/>
    <w:rsid w:val="008B14C1"/>
    <w:rsid w:val="008C08AB"/>
    <w:rsid w:val="008D7ECE"/>
    <w:rsid w:val="008E0AF9"/>
    <w:rsid w:val="008F44B6"/>
    <w:rsid w:val="00902833"/>
    <w:rsid w:val="00906521"/>
    <w:rsid w:val="009145DD"/>
    <w:rsid w:val="00922DAF"/>
    <w:rsid w:val="00944E79"/>
    <w:rsid w:val="0096572D"/>
    <w:rsid w:val="009763D1"/>
    <w:rsid w:val="0099697F"/>
    <w:rsid w:val="009B4F5D"/>
    <w:rsid w:val="009C5DA2"/>
    <w:rsid w:val="009C767D"/>
    <w:rsid w:val="009D1F6E"/>
    <w:rsid w:val="009D6595"/>
    <w:rsid w:val="009D7CB4"/>
    <w:rsid w:val="009F0074"/>
    <w:rsid w:val="00A01155"/>
    <w:rsid w:val="00A15936"/>
    <w:rsid w:val="00A20AFA"/>
    <w:rsid w:val="00A2169B"/>
    <w:rsid w:val="00A239F6"/>
    <w:rsid w:val="00A23F58"/>
    <w:rsid w:val="00A314B2"/>
    <w:rsid w:val="00A36BFE"/>
    <w:rsid w:val="00A36D76"/>
    <w:rsid w:val="00A41131"/>
    <w:rsid w:val="00A55300"/>
    <w:rsid w:val="00A603E3"/>
    <w:rsid w:val="00A61E63"/>
    <w:rsid w:val="00A7384A"/>
    <w:rsid w:val="00A7769C"/>
    <w:rsid w:val="00A808C2"/>
    <w:rsid w:val="00A87AA7"/>
    <w:rsid w:val="00A94E8D"/>
    <w:rsid w:val="00A97202"/>
    <w:rsid w:val="00A97228"/>
    <w:rsid w:val="00AA53C7"/>
    <w:rsid w:val="00AB7CC7"/>
    <w:rsid w:val="00AC0CF9"/>
    <w:rsid w:val="00AD00DF"/>
    <w:rsid w:val="00AD2A84"/>
    <w:rsid w:val="00AD2FD0"/>
    <w:rsid w:val="00AD463E"/>
    <w:rsid w:val="00AF46BF"/>
    <w:rsid w:val="00B01B66"/>
    <w:rsid w:val="00B108D2"/>
    <w:rsid w:val="00B13F57"/>
    <w:rsid w:val="00B17D95"/>
    <w:rsid w:val="00B20ADA"/>
    <w:rsid w:val="00B25E7E"/>
    <w:rsid w:val="00B43B31"/>
    <w:rsid w:val="00B5139D"/>
    <w:rsid w:val="00B53D10"/>
    <w:rsid w:val="00B66CFA"/>
    <w:rsid w:val="00B676EC"/>
    <w:rsid w:val="00B73A99"/>
    <w:rsid w:val="00B93802"/>
    <w:rsid w:val="00BC149D"/>
    <w:rsid w:val="00BE2C7C"/>
    <w:rsid w:val="00BF12A9"/>
    <w:rsid w:val="00BF50CE"/>
    <w:rsid w:val="00BF7D01"/>
    <w:rsid w:val="00C05E28"/>
    <w:rsid w:val="00C15E15"/>
    <w:rsid w:val="00C2158C"/>
    <w:rsid w:val="00C33C2F"/>
    <w:rsid w:val="00C5058C"/>
    <w:rsid w:val="00C56268"/>
    <w:rsid w:val="00C67F74"/>
    <w:rsid w:val="00C809B1"/>
    <w:rsid w:val="00C92C62"/>
    <w:rsid w:val="00C95E0E"/>
    <w:rsid w:val="00CA4836"/>
    <w:rsid w:val="00CB51B0"/>
    <w:rsid w:val="00CC18F9"/>
    <w:rsid w:val="00CE1FB9"/>
    <w:rsid w:val="00CF189E"/>
    <w:rsid w:val="00D135B9"/>
    <w:rsid w:val="00D45617"/>
    <w:rsid w:val="00D53913"/>
    <w:rsid w:val="00D7576D"/>
    <w:rsid w:val="00D9172A"/>
    <w:rsid w:val="00D9275D"/>
    <w:rsid w:val="00DA21C2"/>
    <w:rsid w:val="00DB00F1"/>
    <w:rsid w:val="00DC3360"/>
    <w:rsid w:val="00DD5A54"/>
    <w:rsid w:val="00DD5D1F"/>
    <w:rsid w:val="00DD6FD8"/>
    <w:rsid w:val="00DE2F3C"/>
    <w:rsid w:val="00DE30DF"/>
    <w:rsid w:val="00E27AAB"/>
    <w:rsid w:val="00E41732"/>
    <w:rsid w:val="00E735AE"/>
    <w:rsid w:val="00E906FB"/>
    <w:rsid w:val="00EA2FF6"/>
    <w:rsid w:val="00ED2646"/>
    <w:rsid w:val="00EF22F4"/>
    <w:rsid w:val="00EF78FB"/>
    <w:rsid w:val="00F03D8F"/>
    <w:rsid w:val="00F261D4"/>
    <w:rsid w:val="00F26CC6"/>
    <w:rsid w:val="00F46A95"/>
    <w:rsid w:val="00F47EA4"/>
    <w:rsid w:val="00F56F9A"/>
    <w:rsid w:val="00F63323"/>
    <w:rsid w:val="00F741A4"/>
    <w:rsid w:val="00F858E4"/>
    <w:rsid w:val="00F95B63"/>
    <w:rsid w:val="00FB36A5"/>
    <w:rsid w:val="00FD5F97"/>
    <w:rsid w:val="00FE04A8"/>
    <w:rsid w:val="00FF417D"/>
    <w:rsid w:val="23E4218F"/>
    <w:rsid w:val="40186A66"/>
    <w:rsid w:val="42A52F57"/>
    <w:rsid w:val="4C0D2B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D849E"/>
  <w15:docId w15:val="{82075123-C6D8-44B9-858A-A846F401F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Malgun Gothic"/>
      <w:color w:val="00000A"/>
      <w:sz w:val="22"/>
      <w:lang w:val="en-GB" w:eastAsia="en-US"/>
    </w:rPr>
  </w:style>
  <w:style w:type="paragraph" w:styleId="1">
    <w:name w:val="heading 1"/>
    <w:basedOn w:val="Heading"/>
    <w:next w:val="a"/>
    <w:link w:val="10"/>
    <w:uiPriority w:val="9"/>
    <w:qFormat/>
    <w:pPr>
      <w:keepLines/>
      <w:numPr>
        <w:numId w:val="1"/>
      </w:numPr>
      <w:tabs>
        <w:tab w:val="left" w:pos="0"/>
        <w:tab w:val="left" w:pos="426"/>
      </w:tabs>
      <w:overflowPunct w:val="0"/>
      <w:spacing w:before="360" w:line="288" w:lineRule="auto"/>
      <w:textAlignment w:val="baseline"/>
      <w:outlineLvl w:val="0"/>
    </w:pPr>
    <w:rPr>
      <w:rFonts w:ascii="Arial" w:hAnsi="Arial"/>
      <w:sz w:val="32"/>
      <w:szCs w:val="32"/>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ind w:left="3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576" w:hanging="576"/>
      <w:outlineLvl w:val="3"/>
    </w:pPr>
    <w:rPr>
      <w:rFonts w:ascii="Arial" w:hAnsi="Arial"/>
      <w:sz w:val="24"/>
    </w:rPr>
  </w:style>
  <w:style w:type="paragraph" w:styleId="5">
    <w:name w:val="heading 5"/>
    <w:basedOn w:val="4"/>
    <w:next w:val="a"/>
    <w:link w:val="50"/>
    <w:uiPriority w:val="9"/>
    <w:qFormat/>
    <w:pPr>
      <w:keepLines w:val="0"/>
      <w:tabs>
        <w:tab w:val="left" w:pos="0"/>
        <w:tab w:val="left" w:pos="864"/>
      </w:tabs>
      <w:spacing w:before="240" w:after="60"/>
      <w:ind w:left="864" w:hanging="864"/>
      <w:outlineLvl w:val="4"/>
    </w:pPr>
    <w:rPr>
      <w:rFonts w:eastAsia="Batang"/>
      <w:b/>
      <w:bCs/>
      <w:iCs/>
      <w:sz w:val="18"/>
      <w:szCs w:val="26"/>
    </w:rPr>
  </w:style>
  <w:style w:type="paragraph" w:styleId="6">
    <w:name w:val="heading 6"/>
    <w:basedOn w:val="a"/>
    <w:next w:val="a"/>
    <w:link w:val="60"/>
    <w:uiPriority w:val="9"/>
    <w:qFormat/>
    <w:pPr>
      <w:tabs>
        <w:tab w:val="left" w:pos="1152"/>
      </w:tabs>
      <w:spacing w:before="240" w:after="60"/>
      <w:ind w:left="1152" w:hanging="1152"/>
      <w:outlineLvl w:val="5"/>
    </w:pPr>
    <w:rPr>
      <w:rFonts w:ascii="Arial" w:eastAsia="Batang" w:hAnsi="Arial"/>
      <w:b/>
      <w:bCs/>
      <w:i/>
      <w:sz w:val="18"/>
      <w:szCs w:val="22"/>
    </w:rPr>
  </w:style>
  <w:style w:type="paragraph" w:styleId="7">
    <w:name w:val="heading 7"/>
    <w:basedOn w:val="a"/>
    <w:next w:val="a"/>
    <w:link w:val="70"/>
    <w:uiPriority w:val="9"/>
    <w:qFormat/>
    <w:pPr>
      <w:tabs>
        <w:tab w:val="left" w:pos="1296"/>
      </w:tabs>
      <w:spacing w:before="240" w:after="60"/>
      <w:ind w:left="1296" w:hanging="1296"/>
      <w:outlineLvl w:val="6"/>
    </w:pPr>
    <w:rPr>
      <w:rFonts w:eastAsia="Batang"/>
      <w:sz w:val="24"/>
      <w:szCs w:val="24"/>
    </w:rPr>
  </w:style>
  <w:style w:type="paragraph" w:styleId="8">
    <w:name w:val="heading 8"/>
    <w:basedOn w:val="a"/>
    <w:next w:val="a"/>
    <w:link w:val="80"/>
    <w:uiPriority w:val="9"/>
    <w:qFormat/>
    <w:pPr>
      <w:spacing w:before="240" w:after="60"/>
      <w:ind w:left="1440" w:hanging="1440"/>
      <w:outlineLvl w:val="7"/>
    </w:pPr>
    <w:rPr>
      <w:rFonts w:eastAsia="Batang"/>
      <w:i/>
      <w:iCs/>
      <w:sz w:val="24"/>
      <w:szCs w:val="24"/>
    </w:rPr>
  </w:style>
  <w:style w:type="paragraph" w:styleId="9">
    <w:name w:val="heading 9"/>
    <w:basedOn w:val="a"/>
    <w:next w:val="a"/>
    <w:link w:val="90"/>
    <w:uiPriority w:val="9"/>
    <w:qFormat/>
    <w:pPr>
      <w:tabs>
        <w:tab w:val="left" w:pos="1584"/>
      </w:tabs>
      <w:spacing w:before="240" w:after="60"/>
      <w:ind w:left="1584" w:hanging="1584"/>
      <w:outlineLvl w:val="8"/>
    </w:pPr>
    <w:rPr>
      <w:rFonts w:ascii="Arial" w:eastAsia="Batang" w:hAnsi="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pPr>
      <w:keepNext/>
      <w:spacing w:before="240" w:after="120"/>
    </w:pPr>
    <w:rPr>
      <w:rFonts w:ascii="Liberation Sans" w:eastAsia="Noto Sans CJK SC Regular" w:hAnsi="Liberation Sans" w:cs="FreeSans"/>
      <w:sz w:val="28"/>
      <w:szCs w:val="28"/>
    </w:rPr>
  </w:style>
  <w:style w:type="paragraph" w:styleId="a3">
    <w:name w:val="Body Text"/>
    <w:basedOn w:val="a"/>
    <w:link w:val="a4"/>
    <w:qFormat/>
    <w:pPr>
      <w:spacing w:after="120"/>
      <w:jc w:val="both"/>
    </w:pPr>
    <w:rPr>
      <w:rFonts w:ascii="Times" w:eastAsia="Batang" w:hAnsi="Times"/>
      <w:szCs w:val="24"/>
    </w:rPr>
  </w:style>
  <w:style w:type="paragraph" w:styleId="a5">
    <w:name w:val="caption"/>
    <w:basedOn w:val="a"/>
    <w:next w:val="a"/>
    <w:link w:val="a6"/>
    <w:uiPriority w:val="35"/>
    <w:unhideWhenUsed/>
    <w:qFormat/>
    <w:rPr>
      <w:b/>
      <w:bCs/>
    </w:rPr>
  </w:style>
  <w:style w:type="paragraph" w:styleId="a7">
    <w:name w:val="Document Map"/>
    <w:basedOn w:val="a"/>
    <w:link w:val="a8"/>
    <w:semiHidden/>
    <w:unhideWhenUsed/>
    <w:qFormat/>
    <w:rPr>
      <w:rFonts w:ascii="宋体" w:eastAsia="宋体" w:hAnsi="宋体"/>
      <w:sz w:val="18"/>
      <w:szCs w:val="18"/>
    </w:rPr>
  </w:style>
  <w:style w:type="paragraph" w:styleId="a9">
    <w:name w:val="annotation text"/>
    <w:basedOn w:val="a"/>
    <w:link w:val="aa"/>
    <w:qFormat/>
  </w:style>
  <w:style w:type="paragraph" w:styleId="51">
    <w:name w:val="List Bullet 5"/>
    <w:basedOn w:val="a"/>
    <w:qFormat/>
    <w:pPr>
      <w:ind w:left="1723" w:hanging="283"/>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widowControl w:val="0"/>
    </w:pPr>
    <w:rPr>
      <w:rFonts w:ascii="Arial" w:hAnsi="Arial"/>
      <w:b/>
      <w:sz w:val="18"/>
    </w:rPr>
  </w:style>
  <w:style w:type="paragraph" w:styleId="af0">
    <w:name w:val="List"/>
    <w:basedOn w:val="a"/>
    <w:qFormat/>
    <w:pPr>
      <w:ind w:left="100" w:hanging="200"/>
      <w:contextualSpacing/>
    </w:pPr>
  </w:style>
  <w:style w:type="paragraph" w:styleId="af1">
    <w:name w:val="table of figures"/>
    <w:basedOn w:val="a"/>
    <w:next w:val="a"/>
    <w:uiPriority w:val="99"/>
    <w:unhideWhenUsed/>
    <w:qFormat/>
    <w:pPr>
      <w:overflowPunct w:val="0"/>
      <w:spacing w:before="180" w:after="0"/>
      <w:ind w:left="1411" w:hanging="1411"/>
      <w:textAlignment w:val="baseline"/>
    </w:pPr>
    <w:rPr>
      <w:rFonts w:eastAsia="宋体"/>
      <w:b/>
      <w:i/>
      <w:sz w:val="20"/>
      <w:lang w:val="en-US"/>
    </w:rPr>
  </w:style>
  <w:style w:type="paragraph" w:styleId="af2">
    <w:name w:val="Normal (Web)"/>
    <w:basedOn w:val="a"/>
    <w:uiPriority w:val="99"/>
    <w:unhideWhenUsed/>
    <w:qFormat/>
    <w:pPr>
      <w:spacing w:beforeAutospacing="1" w:afterAutospacing="1"/>
    </w:pPr>
    <w:rPr>
      <w:rFonts w:eastAsiaTheme="minorEastAsia"/>
      <w:sz w:val="24"/>
      <w:szCs w:val="24"/>
      <w:lang w:val="en-US" w:eastAsia="ko-KR"/>
    </w:rPr>
  </w:style>
  <w:style w:type="paragraph" w:styleId="af3">
    <w:name w:val="annotation subject"/>
    <w:basedOn w:val="a9"/>
    <w:next w:val="a9"/>
    <w:link w:val="af4"/>
    <w:qFormat/>
    <w:rPr>
      <w:b/>
      <w:bCs/>
    </w:rPr>
  </w:style>
  <w:style w:type="table" w:styleId="af5">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af6">
    <w:name w:val="Strong"/>
    <w:uiPriority w:val="22"/>
    <w:qFormat/>
    <w:rPr>
      <w:b/>
      <w:bCs/>
    </w:rPr>
  </w:style>
  <w:style w:type="character" w:styleId="af7">
    <w:name w:val="page number"/>
    <w:basedOn w:val="a0"/>
    <w:uiPriority w:val="99"/>
    <w:semiHidden/>
    <w:unhideWhenUsed/>
    <w:qFormat/>
  </w:style>
  <w:style w:type="character" w:styleId="af8">
    <w:name w:val="FollowedHyperlink"/>
    <w:qFormat/>
    <w:rPr>
      <w:color w:val="800080"/>
      <w:u w:val="single"/>
    </w:rPr>
  </w:style>
  <w:style w:type="character" w:styleId="af9">
    <w:name w:val="Emphasis"/>
    <w:uiPriority w:val="20"/>
    <w:qFormat/>
    <w:rPr>
      <w:i/>
      <w:iCs/>
    </w:rPr>
  </w:style>
  <w:style w:type="character" w:styleId="afa">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0">
    <w:name w:val="标题 2 字符"/>
    <w:link w:val="2"/>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
    <w:name w:val="页眉 字符"/>
    <w:link w:val="ae"/>
    <w:qFormat/>
    <w:rPr>
      <w:rFonts w:ascii="Arial" w:eastAsia="Malgun Gothic" w:hAnsi="Arial"/>
      <w:b/>
      <w:sz w:val="18"/>
      <w:lang w:val="en-GB" w:eastAsia="en-US" w:bidi="ar-SA"/>
    </w:rPr>
  </w:style>
  <w:style w:type="character" w:customStyle="1" w:styleId="30">
    <w:name w:val="标题 3 字符"/>
    <w:link w:val="3"/>
    <w:semiHidden/>
    <w:qFormat/>
    <w:rPr>
      <w:rFonts w:ascii="Malgun Gothic" w:eastAsia="Malgun Gothic" w:hAnsi="Malgun Gothic" w:cs="Times New Roman"/>
      <w:lang w:val="en-GB" w:eastAsia="en-US"/>
    </w:rPr>
  </w:style>
  <w:style w:type="character" w:customStyle="1" w:styleId="aa">
    <w:name w:val="批注文字 字符"/>
    <w:link w:val="a9"/>
    <w:qFormat/>
    <w:rPr>
      <w:rFonts w:eastAsia="Malgun Gothic"/>
      <w:lang w:val="en-GB"/>
    </w:rPr>
  </w:style>
  <w:style w:type="character" w:customStyle="1" w:styleId="af4">
    <w:name w:val="批注主题 字符"/>
    <w:link w:val="af3"/>
    <w:qFormat/>
    <w:rPr>
      <w:rFonts w:eastAsia="Malgun Gothic"/>
      <w:b/>
      <w:bCs/>
      <w:lang w:val="en-GB"/>
    </w:rPr>
  </w:style>
  <w:style w:type="character" w:customStyle="1" w:styleId="ad">
    <w:name w:val="页脚 字符"/>
    <w:link w:val="ac"/>
    <w:qFormat/>
    <w:rPr>
      <w:rFonts w:eastAsia="Malgun Gothic"/>
      <w:lang w:val="en-GB" w:eastAsia="en-US"/>
    </w:rPr>
  </w:style>
  <w:style w:type="character" w:customStyle="1" w:styleId="Bullet-3Char">
    <w:name w:val="Bullet-3 Char"/>
    <w:qFormat/>
    <w:rPr>
      <w:rFonts w:ascii="Book Antiqua" w:eastAsia="Malgun Gothic" w:hAnsi="Book Antiqua"/>
      <w:sz w:val="22"/>
      <w:lang w:val="en-GB" w:eastAsia="en-US"/>
    </w:rPr>
  </w:style>
  <w:style w:type="character" w:customStyle="1" w:styleId="bulletlevel4Char">
    <w:name w:val="bullet level 4 Char"/>
    <w:qFormat/>
    <w:rPr>
      <w:rFonts w:ascii="Book Antiqua" w:eastAsia="Malgun Gothic" w:hAnsi="Book Antiqua"/>
      <w:sz w:val="22"/>
      <w:lang w:val="en-AU" w:eastAsia="en-US"/>
    </w:rPr>
  </w:style>
  <w:style w:type="character" w:customStyle="1" w:styleId="bulletlevel1Char">
    <w:name w:val="bullet level 1 Char"/>
    <w:qFormat/>
    <w:rPr>
      <w:rFonts w:ascii="Book Antiqua" w:eastAsia="Malgun Gothic" w:hAnsi="Book Antiqua"/>
      <w:sz w:val="22"/>
      <w:lang w:val="en-AU" w:eastAsia="en-US"/>
    </w:rPr>
  </w:style>
  <w:style w:type="character" w:customStyle="1" w:styleId="bulletlevel2Char">
    <w:name w:val="bullet level 2 Char"/>
    <w:qFormat/>
    <w:rPr>
      <w:rFonts w:ascii="Book Antiqua" w:eastAsia="Malgun Gothic" w:hAnsi="Book Antiqua"/>
      <w:sz w:val="22"/>
      <w:lang w:val="en-AU"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overflowPunct w:val="0"/>
      <w:spacing w:before="60"/>
      <w:jc w:val="center"/>
      <w:textAlignment w:val="baseline"/>
    </w:pPr>
    <w:rPr>
      <w:rFonts w:ascii="Arial" w:eastAsia="Times New Roman" w:hAnsi="Arial"/>
      <w:b/>
    </w:rPr>
  </w:style>
  <w:style w:type="character" w:customStyle="1" w:styleId="a4">
    <w:name w:val="正文文本 字符"/>
    <w:link w:val="a3"/>
    <w:qFormat/>
    <w:rPr>
      <w:rFonts w:ascii="Times" w:hAnsi="Times"/>
      <w:szCs w:val="24"/>
      <w:lang w:val="en-GB" w:eastAsia="en-US"/>
    </w:rPr>
  </w:style>
  <w:style w:type="character" w:customStyle="1" w:styleId="2Char">
    <w:name w:val="스타일 스타일 양쪽 + 첫 줄:  2 글자 Char"/>
    <w:link w:val="200"/>
    <w:qFormat/>
    <w:rPr>
      <w:rFonts w:eastAsia="Malgun Gothic" w:cs="Batang"/>
      <w:lang w:val="en-GB" w:eastAsia="en-US"/>
    </w:rPr>
  </w:style>
  <w:style w:type="paragraph" w:customStyle="1" w:styleId="200">
    <w:name w:val="스타일 스타일 양쪽 첫 줄:  2 글자 + 첫 줄:  0 글자"/>
    <w:basedOn w:val="21"/>
    <w:link w:val="2Char"/>
    <w:qFormat/>
    <w:pPr>
      <w:spacing w:line="336" w:lineRule="auto"/>
      <w:ind w:firstLine="0"/>
    </w:pPr>
  </w:style>
  <w:style w:type="paragraph" w:customStyle="1" w:styleId="21">
    <w:name w:val="스타일 양쪽 첫 줄:  2 글자"/>
    <w:basedOn w:val="a"/>
    <w:qFormat/>
    <w:pPr>
      <w:spacing w:line="288" w:lineRule="auto"/>
      <w:ind w:firstLine="200"/>
      <w:jc w:val="both"/>
    </w:pPr>
    <w:rPr>
      <w:rFonts w:cs="Batang"/>
    </w:rPr>
  </w:style>
  <w:style w:type="character" w:customStyle="1" w:styleId="ZGSM">
    <w:name w:val="ZGSM"/>
    <w:qFormat/>
  </w:style>
  <w:style w:type="character" w:customStyle="1" w:styleId="NormalwithindentChar">
    <w:name w:val="Normal with indent Char"/>
    <w:link w:val="Normalwithindent"/>
    <w:qFormat/>
    <w:rPr>
      <w:rFonts w:eastAsia="Malgun Gothic"/>
      <w:lang w:val="en-GB"/>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InternetLink">
    <w:name w:val="Internet Link"/>
    <w:uiPriority w:val="99"/>
    <w:rPr>
      <w:color w:val="0000FF"/>
      <w:u w:val="single"/>
    </w:rPr>
  </w:style>
  <w:style w:type="character" w:customStyle="1" w:styleId="00MainTextChar">
    <w:name w:val="00 Main Text Char"/>
    <w:basedOn w:val="a0"/>
    <w:link w:val="00MainText"/>
    <w:qFormat/>
    <w:rPr>
      <w:rFonts w:eastAsia="Malgun Gothic" w:cs="Batang"/>
      <w:sz w:val="22"/>
      <w:lang w:val="en-GB" w:eastAsia="en-US"/>
    </w:rPr>
  </w:style>
  <w:style w:type="paragraph" w:customStyle="1" w:styleId="00MainText">
    <w:name w:val="00 Main Text"/>
    <w:basedOn w:val="a"/>
    <w:link w:val="00MainTextChar"/>
    <w:qFormat/>
    <w:pPr>
      <w:spacing w:afterAutospacing="1" w:line="288" w:lineRule="auto"/>
      <w:ind w:firstLine="360"/>
      <w:jc w:val="both"/>
    </w:pPr>
    <w:rPr>
      <w:rFonts w:cs="Batang"/>
    </w:rPr>
  </w:style>
  <w:style w:type="character" w:customStyle="1" w:styleId="2222Char">
    <w:name w:val="스타일 스타일 스타일 스타일 양쪽 첫 줄:  2 글자 + 첫 줄:  2 글자 + 첫 줄:  2 글자 + 첫 줄:  2... Char"/>
    <w:basedOn w:val="a0"/>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22">
    <w:name w:val="스타일 스타일 스타일 양쪽 첫 줄:  2 글자 + 첫 줄:  2 글자 + 첫 줄:  2 글자"/>
    <w:basedOn w:val="22"/>
    <w:qFormat/>
    <w:pPr>
      <w:spacing w:line="312" w:lineRule="auto"/>
    </w:pPr>
  </w:style>
  <w:style w:type="paragraph" w:customStyle="1" w:styleId="22">
    <w:name w:val="스타일 스타일 양쪽 첫 줄:  2 글자 + 첫 줄:  2 글자"/>
    <w:basedOn w:val="21"/>
    <w:qFormat/>
    <w:pPr>
      <w:spacing w:line="300" w:lineRule="auto"/>
    </w:pPr>
  </w:style>
  <w:style w:type="character" w:customStyle="1" w:styleId="maintextChar">
    <w:name w:val="main text Char"/>
    <w:basedOn w:val="a0"/>
    <w:qFormat/>
    <w:rPr>
      <w:rFonts w:eastAsia="Malgun Gothic" w:cs="Batang"/>
      <w:lang w:val="en-GB"/>
    </w:rPr>
  </w:style>
  <w:style w:type="character" w:customStyle="1" w:styleId="afb">
    <w:name w:val="列表段落 字符"/>
    <w:link w:val="afc"/>
    <w:uiPriority w:val="34"/>
    <w:qFormat/>
    <w:rPr>
      <w:rFonts w:eastAsia="Malgun Gothic"/>
      <w:lang w:val="en-GB" w:eastAsia="en-US"/>
    </w:rPr>
  </w:style>
  <w:style w:type="paragraph" w:styleId="afc">
    <w:name w:val="List Paragraph"/>
    <w:basedOn w:val="a"/>
    <w:link w:val="afb"/>
    <w:uiPriority w:val="34"/>
    <w:qFormat/>
    <w:pPr>
      <w:ind w:left="800"/>
    </w:pPr>
  </w:style>
  <w:style w:type="character" w:customStyle="1" w:styleId="RAN1bullet1Char">
    <w:name w:val="RAN1 bullet1 Char"/>
    <w:link w:val="RAN1bullet1"/>
    <w:qFormat/>
    <w:rPr>
      <w:rFonts w:ascii="Times" w:hAnsi="Times"/>
      <w:szCs w:val="24"/>
      <w:lang w:val="en-GB" w:eastAsia="en-US"/>
    </w:rPr>
  </w:style>
  <w:style w:type="paragraph" w:customStyle="1" w:styleId="RAN1bullet1">
    <w:name w:val="RAN1 bullet1"/>
    <w:basedOn w:val="a"/>
    <w:link w:val="RAN1bullet1Char"/>
    <w:qFormat/>
    <w:pPr>
      <w:spacing w:after="0"/>
    </w:pPr>
    <w:rPr>
      <w:rFonts w:ascii="Times" w:eastAsia="Batang" w:hAnsi="Times"/>
      <w:sz w:val="20"/>
      <w:szCs w:val="24"/>
    </w:rPr>
  </w:style>
  <w:style w:type="character" w:customStyle="1" w:styleId="01Section1Char">
    <w:name w:val="01 Section1 Char"/>
    <w:basedOn w:val="10"/>
    <w:link w:val="01Section1"/>
    <w:qFormat/>
    <w:rPr>
      <w:rFonts w:ascii="Arial" w:hAnsi="Arial"/>
      <w:sz w:val="32"/>
      <w:szCs w:val="32"/>
      <w:lang w:val="en-GB"/>
    </w:rPr>
  </w:style>
  <w:style w:type="paragraph" w:customStyle="1" w:styleId="01Section1">
    <w:name w:val="01 Section1"/>
    <w:basedOn w:val="1"/>
    <w:link w:val="01Section1Char"/>
    <w:qFormat/>
    <w:pPr>
      <w:numPr>
        <w:numId w:val="0"/>
      </w:numPr>
      <w:spacing w:before="240" w:after="60"/>
      <w:jc w:val="both"/>
    </w:pPr>
  </w:style>
  <w:style w:type="character" w:customStyle="1" w:styleId="Style1Char">
    <w:name w:val="Style1 Char"/>
    <w:basedOn w:val="a0"/>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rPr>
      <w:rFonts w:cs="Batang"/>
      <w:sz w:val="20"/>
    </w:rPr>
  </w:style>
  <w:style w:type="character" w:customStyle="1" w:styleId="0MaintextChar">
    <w:name w:val="0 Main text Char"/>
    <w:basedOn w:val="maintextChar"/>
    <w:link w:val="0Maintext"/>
    <w:qFormat/>
    <w:rPr>
      <w:rFonts w:eastAsia="Malgun Gothic" w:cs="Batang"/>
      <w:lang w:val="en-GB" w:eastAsia="en-US"/>
    </w:rPr>
  </w:style>
  <w:style w:type="paragraph" w:customStyle="1" w:styleId="0Maintext">
    <w:name w:val="0 Main text"/>
    <w:basedOn w:val="maintext"/>
    <w:link w:val="0MaintextChar"/>
    <w:qFormat/>
    <w:pPr>
      <w:spacing w:before="0" w:afterAutospacing="1"/>
      <w:ind w:firstLine="360"/>
    </w:pPr>
    <w:rPr>
      <w:sz w:val="20"/>
      <w:lang w:eastAsia="en-US"/>
    </w:rPr>
  </w:style>
  <w:style w:type="paragraph" w:customStyle="1" w:styleId="maintext">
    <w:name w:val="main text"/>
    <w:basedOn w:val="a"/>
    <w:qFormat/>
    <w:pPr>
      <w:spacing w:before="60" w:after="60" w:line="288" w:lineRule="auto"/>
      <w:ind w:firstLine="200"/>
      <w:jc w:val="both"/>
    </w:pPr>
    <w:rPr>
      <w:rFonts w:cs="Batang"/>
      <w:lang w:eastAsia="ko-KR"/>
    </w:rPr>
  </w:style>
  <w:style w:type="character" w:customStyle="1" w:styleId="textChar">
    <w:name w:val="text Char"/>
    <w:qFormat/>
    <w:rPr>
      <w:rFonts w:ascii="Calibri" w:eastAsia="宋体" w:hAnsi="Calibri"/>
      <w:sz w:val="24"/>
      <w:lang w:eastAsia="zh-CN"/>
    </w:rPr>
  </w:style>
  <w:style w:type="character" w:customStyle="1" w:styleId="bullet1Char">
    <w:name w:val="bullet1 Char"/>
    <w:qFormat/>
    <w:rPr>
      <w:rFonts w:ascii="Calibri" w:eastAsia="宋体" w:hAnsi="Calibri"/>
      <w:sz w:val="24"/>
      <w:szCs w:val="24"/>
      <w:lang w:val="en-GB" w:eastAsia="zh-CN"/>
    </w:rPr>
  </w:style>
  <w:style w:type="character" w:customStyle="1" w:styleId="B1Zchn">
    <w:name w:val="B1 Zchn"/>
    <w:link w:val="B1"/>
    <w:qFormat/>
    <w:rPr>
      <w:rFonts w:eastAsia="Malgun Gothic"/>
      <w:sz w:val="22"/>
      <w:lang w:val="en-GB" w:eastAsia="en-US"/>
    </w:rPr>
  </w:style>
  <w:style w:type="paragraph" w:customStyle="1" w:styleId="B1">
    <w:name w:val="B1"/>
    <w:basedOn w:val="af0"/>
    <w:link w:val="B1Zchn"/>
    <w:qFormat/>
    <w:pPr>
      <w:spacing w:after="120"/>
      <w:ind w:left="568" w:hanging="284"/>
    </w:p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olor w:val="00000A"/>
      <w:sz w:val="16"/>
      <w:lang w:val="en-GB" w:eastAsia="sv-SE"/>
    </w:rPr>
  </w:style>
  <w:style w:type="character" w:customStyle="1" w:styleId="B3Char">
    <w:name w:val="B3 Char"/>
    <w:link w:val="B3"/>
    <w:qFormat/>
    <w:rPr>
      <w:rFonts w:eastAsia="Times New Roman"/>
      <w:lang w:eastAsia="en-US"/>
    </w:rPr>
  </w:style>
  <w:style w:type="paragraph" w:customStyle="1" w:styleId="B3">
    <w:name w:val="B3"/>
    <w:basedOn w:val="a"/>
    <w:link w:val="B3Char"/>
    <w:qFormat/>
    <w:pPr>
      <w:ind w:left="1135" w:hanging="284"/>
    </w:pPr>
    <w:rPr>
      <w:rFonts w:eastAsia="Times New Roman"/>
      <w:sz w:val="20"/>
    </w:rPr>
  </w:style>
  <w:style w:type="character" w:styleId="afd">
    <w:name w:val="Placeholder Text"/>
    <w:basedOn w:val="a0"/>
    <w:uiPriority w:val="99"/>
    <w:semiHidden/>
    <w:qFormat/>
    <w:rPr>
      <w:color w:val="808080"/>
    </w:rPr>
  </w:style>
  <w:style w:type="character" w:customStyle="1" w:styleId="a8">
    <w:name w:val="文档结构图 字符"/>
    <w:basedOn w:val="a0"/>
    <w:link w:val="a7"/>
    <w:semiHidden/>
    <w:qFormat/>
    <w:rPr>
      <w:rFonts w:ascii="宋体" w:eastAsia="宋体" w:hAnsi="宋体"/>
      <w:sz w:val="18"/>
      <w:szCs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a6">
    <w:name w:val="题注 字符"/>
    <w:link w:val="a5"/>
    <w:uiPriority w:val="99"/>
    <w:qFormat/>
    <w:rPr>
      <w:rFonts w:eastAsia="Malgun Gothic"/>
      <w:b/>
      <w:bCs/>
      <w:sz w:val="22"/>
      <w:lang w:val="en-GB" w:eastAsia="en-US"/>
    </w:rPr>
  </w:style>
  <w:style w:type="character" w:customStyle="1" w:styleId="50">
    <w:name w:val="标题 5 字符"/>
    <w:basedOn w:val="a0"/>
    <w:link w:val="5"/>
    <w:uiPriority w:val="9"/>
    <w:qFormat/>
    <w:rPr>
      <w:rFonts w:ascii="Arial" w:hAnsi="Arial"/>
      <w:b/>
      <w:bCs/>
      <w:iCs/>
      <w:sz w:val="18"/>
      <w:szCs w:val="26"/>
      <w:lang w:val="en-GB"/>
    </w:rPr>
  </w:style>
  <w:style w:type="character" w:customStyle="1" w:styleId="60">
    <w:name w:val="标题 6 字符"/>
    <w:basedOn w:val="a0"/>
    <w:link w:val="6"/>
    <w:uiPriority w:val="9"/>
    <w:qFormat/>
    <w:rPr>
      <w:rFonts w:ascii="Arial" w:hAnsi="Arial"/>
      <w:b/>
      <w:bCs/>
      <w:i/>
      <w:sz w:val="18"/>
      <w:szCs w:val="22"/>
      <w:lang w:val="en-GB"/>
    </w:rPr>
  </w:style>
  <w:style w:type="character" w:customStyle="1" w:styleId="70">
    <w:name w:val="标题 7 字符"/>
    <w:basedOn w:val="a0"/>
    <w:link w:val="7"/>
    <w:uiPriority w:val="9"/>
    <w:qFormat/>
    <w:rPr>
      <w:sz w:val="24"/>
      <w:szCs w:val="24"/>
      <w:lang w:val="en-GB"/>
    </w:rPr>
  </w:style>
  <w:style w:type="character" w:customStyle="1" w:styleId="80">
    <w:name w:val="标题 8 字符"/>
    <w:basedOn w:val="a0"/>
    <w:link w:val="8"/>
    <w:uiPriority w:val="9"/>
    <w:qFormat/>
    <w:rPr>
      <w:i/>
      <w:iCs/>
      <w:sz w:val="24"/>
      <w:szCs w:val="24"/>
      <w:lang w:val="en-GB"/>
    </w:rPr>
  </w:style>
  <w:style w:type="character" w:customStyle="1" w:styleId="90">
    <w:name w:val="标题 9 字符"/>
    <w:basedOn w:val="a0"/>
    <w:link w:val="9"/>
    <w:uiPriority w:val="9"/>
    <w:qFormat/>
    <w:rPr>
      <w:rFonts w:ascii="Arial" w:hAnsi="Arial"/>
      <w:sz w:val="22"/>
      <w:szCs w:val="22"/>
      <w:lang w:val="en-GB"/>
    </w:rPr>
  </w:style>
  <w:style w:type="character" w:customStyle="1" w:styleId="ListLabel1">
    <w:name w:val="ListLabel 1"/>
    <w:qFormat/>
    <w:rPr>
      <w:rFonts w:eastAsia="Batang"/>
      <w:lang w:val="en-AU"/>
    </w:rPr>
  </w:style>
  <w:style w:type="character" w:customStyle="1" w:styleId="ListLabel2">
    <w:name w:val="ListLabel 2"/>
    <w:qFormat/>
    <w:rPr>
      <w:rFonts w:cs="Courier New"/>
      <w:lang w:val="en-AU"/>
    </w:rPr>
  </w:style>
  <w:style w:type="character" w:customStyle="1" w:styleId="ListLabel3">
    <w:name w:val="ListLabel 3"/>
    <w:qFormat/>
    <w:rPr>
      <w:rFonts w:eastAsia="MS Mincho" w:cs="Times New Roman"/>
      <w:lang w:val="en-GB"/>
    </w:rPr>
  </w:style>
  <w:style w:type="character" w:customStyle="1" w:styleId="ListLabel4">
    <w:name w:val="ListLabel 4"/>
    <w:qFormat/>
    <w:rPr>
      <w:lang w:val="en-GB"/>
    </w:rPr>
  </w:style>
  <w:style w:type="character" w:customStyle="1" w:styleId="ListLabel5">
    <w:name w:val="ListLabel 5"/>
    <w:qFormat/>
    <w:rPr>
      <w:b/>
    </w:rPr>
  </w:style>
  <w:style w:type="character" w:customStyle="1" w:styleId="ListLabel6">
    <w:name w:val="ListLabel 6"/>
    <w:qFormat/>
    <w:rPr>
      <w:rFonts w:eastAsia="Batang"/>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Malgun Gothic"/>
      <w:b/>
      <w:sz w:val="18"/>
    </w:rPr>
  </w:style>
  <w:style w:type="character" w:customStyle="1" w:styleId="ListLabel32">
    <w:name w:val="ListLabel 32"/>
    <w:qFormat/>
    <w:rPr>
      <w:rFonts w:cs="Courier New"/>
      <w:sz w:val="18"/>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Malgun Gothic" w:cs="Times New Roman"/>
      <w:sz w:val="18"/>
    </w:rPr>
  </w:style>
  <w:style w:type="character" w:customStyle="1" w:styleId="ListLabel39">
    <w:name w:val="ListLabel 39"/>
    <w:qFormat/>
    <w:rPr>
      <w:rFonts w:cs="Courier New"/>
      <w:sz w:val="18"/>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eastAsia="Malgun Gothic" w:cs="Times New Roman"/>
      <w:sz w:val="18"/>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eastAsia="Malgun Gothic" w:cs="Times New Roman"/>
      <w:sz w:val="20"/>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eastAsia="Malgun Gothic" w:cs="Times New Roman"/>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ascii="Times New Roman" w:hAnsi="Times New Roman" w:cs="Courier New"/>
      <w:sz w:val="18"/>
    </w:rPr>
  </w:style>
  <w:style w:type="character" w:customStyle="1" w:styleId="ListLabel67">
    <w:name w:val="ListLabel 67"/>
    <w:qFormat/>
    <w:rPr>
      <w:rFonts w:ascii="Ericsson Hilda" w:hAnsi="Ericsson Hilda"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ascii="Times New Roman" w:hAnsi="Times New Roman" w:cs="Courier New"/>
      <w:sz w:val="20"/>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eastAsia="宋体" w:cs="Times New Roman"/>
      <w:sz w:val="18"/>
    </w:rPr>
  </w:style>
  <w:style w:type="character" w:customStyle="1" w:styleId="ListLabel88">
    <w:name w:val="ListLabel 88"/>
    <w:qFormat/>
    <w:rPr>
      <w:rFonts w:ascii="Times New Roman" w:eastAsia="Malgun Gothic" w:hAnsi="Times New Roman" w:cs="Times New Roman"/>
      <w:sz w:val="18"/>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eastAsia="Batang"/>
      <w:lang w:val="en-AU"/>
    </w:rPr>
  </w:style>
  <w:style w:type="character" w:customStyle="1" w:styleId="ListLabel117">
    <w:name w:val="ListLabel 117"/>
    <w:qFormat/>
    <w:rPr>
      <w:rFonts w:cs="Courier New"/>
      <w:lang w:val="en-AU"/>
    </w:rPr>
  </w:style>
  <w:style w:type="character" w:customStyle="1" w:styleId="ListLabel118">
    <w:name w:val="ListLabel 118"/>
    <w:qFormat/>
    <w:rPr>
      <w:rFonts w:eastAsia="MS Mincho" w:cs="Times New Roman"/>
      <w:lang w:val="en-GB"/>
    </w:rPr>
  </w:style>
  <w:style w:type="character" w:customStyle="1" w:styleId="ListLabel119">
    <w:name w:val="ListLabel 119"/>
    <w:qFormat/>
    <w:rPr>
      <w:lang w:val="en-GB"/>
    </w:rPr>
  </w:style>
  <w:style w:type="character" w:customStyle="1" w:styleId="ListLabel120">
    <w:name w:val="ListLabel 120"/>
    <w:qFormat/>
    <w:rPr>
      <w:b/>
    </w:rPr>
  </w:style>
  <w:style w:type="character" w:customStyle="1" w:styleId="ListLabel121">
    <w:name w:val="ListLabel 121"/>
    <w:qFormat/>
    <w:rPr>
      <w:rFonts w:eastAsia="Batang"/>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eastAsia="Malgun Gothic" w:cs="Batang"/>
      <w:sz w:val="22"/>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rPr>
      <w:rFonts w:cs="Courier New"/>
    </w:rPr>
  </w:style>
  <w:style w:type="character" w:customStyle="1" w:styleId="ListLabel129">
    <w:name w:val="ListLabel 129"/>
    <w:qFormat/>
    <w:rPr>
      <w:rFonts w:cs="Courier New"/>
      <w:sz w:val="18"/>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FootnoteCharacters">
    <w:name w:val="Footnote Characters"/>
    <w:qFormat/>
  </w:style>
  <w:style w:type="character" w:customStyle="1" w:styleId="Bullets">
    <w:name w:val="Bullets"/>
    <w:qFormat/>
    <w:rPr>
      <w:rFonts w:ascii="OpenSymbol" w:eastAsia="OpenSymbol" w:hAnsi="OpenSymbol" w:cs="OpenSymbol"/>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Symbol"/>
      <w:sz w:val="18"/>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sz w:val="18"/>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sz w:val="18"/>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sz w:val="18"/>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eastAsia="Malgun Gothic"/>
      <w:b/>
      <w:sz w:val="18"/>
    </w:rPr>
  </w:style>
  <w:style w:type="character" w:customStyle="1" w:styleId="ListLabel194">
    <w:name w:val="ListLabel 194"/>
    <w:qFormat/>
    <w:rPr>
      <w:rFonts w:cs="Symbol"/>
      <w:sz w:val="18"/>
    </w:rPr>
  </w:style>
  <w:style w:type="character" w:customStyle="1" w:styleId="ListLabel195">
    <w:name w:val="ListLabel 195"/>
    <w:qFormat/>
    <w:rPr>
      <w:rFonts w:cs="Wingdings"/>
    </w:rPr>
  </w:style>
  <w:style w:type="character" w:customStyle="1" w:styleId="ListLabel196">
    <w:name w:val="ListLabel 196"/>
    <w:qFormat/>
    <w:rPr>
      <w:rFonts w:cs="Wingdings"/>
    </w:rPr>
  </w:style>
  <w:style w:type="character" w:customStyle="1" w:styleId="ListLabel197">
    <w:name w:val="ListLabel 197"/>
    <w:qFormat/>
    <w:rPr>
      <w:rFonts w:cs="Wingdings"/>
    </w:rPr>
  </w:style>
  <w:style w:type="character" w:customStyle="1" w:styleId="ListLabel198">
    <w:name w:val="ListLabel 198"/>
    <w:qFormat/>
    <w:rPr>
      <w:rFonts w:cs="Wingdings"/>
    </w:rPr>
  </w:style>
  <w:style w:type="character" w:customStyle="1" w:styleId="ListLabel199">
    <w:name w:val="ListLabel 199"/>
    <w:qFormat/>
    <w:rPr>
      <w:rFonts w:cs="Wingdings"/>
    </w:rPr>
  </w:style>
  <w:style w:type="character" w:customStyle="1" w:styleId="ListLabel200">
    <w:name w:val="ListLabel 200"/>
    <w:qFormat/>
    <w:rPr>
      <w:rFonts w:cs="Wingdings"/>
    </w:rPr>
  </w:style>
  <w:style w:type="character" w:customStyle="1" w:styleId="ListLabel201">
    <w:name w:val="ListLabel 201"/>
    <w:qFormat/>
    <w:rPr>
      <w:rFonts w:cs="Wingdings"/>
    </w:rPr>
  </w:style>
  <w:style w:type="character" w:customStyle="1" w:styleId="ListLabel202">
    <w:name w:val="ListLabel 202"/>
    <w:qFormat/>
    <w:rPr>
      <w:rFonts w:cs="Wingdings"/>
    </w:rPr>
  </w:style>
  <w:style w:type="character" w:customStyle="1" w:styleId="ListLabel203">
    <w:name w:val="ListLabel 203"/>
    <w:qFormat/>
    <w:rPr>
      <w:rFonts w:cs="Symbol"/>
      <w:sz w:val="18"/>
    </w:rPr>
  </w:style>
  <w:style w:type="character" w:customStyle="1" w:styleId="ListLabel204">
    <w:name w:val="ListLabel 204"/>
    <w:qFormat/>
    <w:rPr>
      <w:rFonts w:cs="Courier New"/>
      <w:sz w:val="18"/>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sz w:val="1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Times New Roman"/>
      <w:sz w:val="18"/>
    </w:rPr>
  </w:style>
  <w:style w:type="character" w:customStyle="1" w:styleId="ListLabel222">
    <w:name w:val="ListLabel 222"/>
    <w:qFormat/>
    <w:rPr>
      <w:rFonts w:cs="Courier New"/>
      <w:sz w:val="18"/>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sz w:val="18"/>
    </w:rPr>
  </w:style>
  <w:style w:type="character" w:customStyle="1" w:styleId="ListLabel231">
    <w:name w:val="ListLabel 231"/>
    <w:qFormat/>
    <w:rPr>
      <w:rFonts w:cs="Symbol"/>
      <w:b/>
      <w:sz w:val="18"/>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b/>
      <w:sz w:val="18"/>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b/>
      <w:sz w:val="18"/>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Times New Roman"/>
      <w:sz w:val="18"/>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Times New Roman"/>
      <w:sz w:val="2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Times New Roman"/>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cs="Symbol"/>
      <w:sz w:val="20"/>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rFonts w:cs="Symbol"/>
    </w:rPr>
  </w:style>
  <w:style w:type="character" w:customStyle="1" w:styleId="ListLabel289">
    <w:name w:val="ListLabel 289"/>
    <w:qFormat/>
    <w:rPr>
      <w:rFonts w:cs="Courier New"/>
    </w:rPr>
  </w:style>
  <w:style w:type="character" w:customStyle="1" w:styleId="ListLabel290">
    <w:name w:val="ListLabel 290"/>
    <w:qFormat/>
    <w:rPr>
      <w:rFonts w:cs="Wingdings"/>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cs="Symbol"/>
      <w:sz w:val="18"/>
    </w:rPr>
  </w:style>
  <w:style w:type="character" w:customStyle="1" w:styleId="ListLabel295">
    <w:name w:val="ListLabel 295"/>
    <w:qFormat/>
    <w:rPr>
      <w:rFonts w:ascii="Times New Roman" w:hAnsi="Times New Roman" w:cs="Courier New"/>
      <w:sz w:val="18"/>
    </w:rPr>
  </w:style>
  <w:style w:type="character" w:customStyle="1" w:styleId="ListLabel296">
    <w:name w:val="ListLabel 296"/>
    <w:qFormat/>
    <w:rPr>
      <w:rFonts w:ascii="Times New Roman" w:hAnsi="Times New Roman" w:cs="Wingdings"/>
      <w:sz w:val="21"/>
    </w:rPr>
  </w:style>
  <w:style w:type="character" w:customStyle="1" w:styleId="ListLabel297">
    <w:name w:val="ListLabel 297"/>
    <w:qFormat/>
    <w:rPr>
      <w:rFonts w:cs="Wingdings"/>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ascii="Ericsson Hilda" w:hAnsi="Ericsson Hilda" w:cs="Symbol"/>
    </w:rPr>
  </w:style>
  <w:style w:type="character" w:customStyle="1" w:styleId="ListLabel304">
    <w:name w:val="ListLabel 304"/>
    <w:qFormat/>
    <w:rPr>
      <w:rFonts w:ascii="Ericsson Hilda" w:hAnsi="Ericsson Hilda" w:cs="Courier New"/>
      <w:b/>
    </w:rPr>
  </w:style>
  <w:style w:type="character" w:customStyle="1" w:styleId="ListLabel305">
    <w:name w:val="ListLabel 305"/>
    <w:qFormat/>
    <w:rPr>
      <w:rFonts w:ascii="Ericsson Hilda" w:hAnsi="Ericsson Hilda" w:cs="Wingdings"/>
      <w:b/>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ascii="Times New Roman" w:hAnsi="Times New Roman" w:cs="Courier New"/>
      <w:sz w:val="20"/>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cs="Symbol"/>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rFonts w:cs="Courier New"/>
    </w:rPr>
  </w:style>
  <w:style w:type="character" w:customStyle="1" w:styleId="ListLabel350">
    <w:name w:val="ListLabel 350"/>
    <w:qFormat/>
    <w:rPr>
      <w:rFonts w:cs="Wingdings"/>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Wingdings"/>
    </w:rPr>
  </w:style>
  <w:style w:type="character" w:customStyle="1" w:styleId="ListLabel362">
    <w:name w:val="ListLabel 362"/>
    <w:qFormat/>
    <w:rPr>
      <w:rFonts w:cs="Wingdings"/>
    </w:rPr>
  </w:style>
  <w:style w:type="character" w:customStyle="1" w:styleId="ListLabel363">
    <w:name w:val="ListLabel 363"/>
    <w:qFormat/>
    <w:rPr>
      <w:rFonts w:cs="Wingdings"/>
    </w:rPr>
  </w:style>
  <w:style w:type="character" w:customStyle="1" w:styleId="ListLabel364">
    <w:name w:val="ListLabel 364"/>
    <w:qFormat/>
    <w:rPr>
      <w:rFonts w:cs="Wingdings"/>
    </w:rPr>
  </w:style>
  <w:style w:type="character" w:customStyle="1" w:styleId="ListLabel365">
    <w:name w:val="ListLabel 365"/>
    <w:qFormat/>
    <w:rPr>
      <w:rFonts w:cs="Wingdings"/>
    </w:rPr>
  </w:style>
  <w:style w:type="character" w:customStyle="1" w:styleId="ListLabel366">
    <w:name w:val="ListLabel 366"/>
    <w:qFormat/>
    <w:rPr>
      <w:rFonts w:cs="Wingdings"/>
    </w:rPr>
  </w:style>
  <w:style w:type="character" w:customStyle="1" w:styleId="ListLabel367">
    <w:name w:val="ListLabel 367"/>
    <w:qFormat/>
    <w:rPr>
      <w:rFonts w:cs="Wingdings"/>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rPr>
  </w:style>
  <w:style w:type="character" w:customStyle="1" w:styleId="ListLabel371">
    <w:name w:val="ListLabel 371"/>
    <w:qFormat/>
    <w:rPr>
      <w:rFonts w:cs="Wingdings"/>
    </w:rPr>
  </w:style>
  <w:style w:type="character" w:customStyle="1" w:styleId="ListLabel372">
    <w:name w:val="ListLabel 372"/>
    <w:qFormat/>
    <w:rPr>
      <w:rFonts w:cs="Wingdings"/>
    </w:rPr>
  </w:style>
  <w:style w:type="character" w:customStyle="1" w:styleId="ListLabel373">
    <w:name w:val="ListLabel 373"/>
    <w:qFormat/>
    <w:rPr>
      <w:rFonts w:cs="Wingdings"/>
    </w:rPr>
  </w:style>
  <w:style w:type="character" w:customStyle="1" w:styleId="ListLabel374">
    <w:name w:val="ListLabel 374"/>
    <w:qFormat/>
    <w:rPr>
      <w:rFonts w:cs="Wingdings"/>
    </w:rPr>
  </w:style>
  <w:style w:type="character" w:customStyle="1" w:styleId="ListLabel375">
    <w:name w:val="ListLabel 375"/>
    <w:qFormat/>
    <w:rPr>
      <w:rFonts w:cs="Times New Roman"/>
      <w:sz w:val="18"/>
    </w:rPr>
  </w:style>
  <w:style w:type="character" w:customStyle="1" w:styleId="ListLabel376">
    <w:name w:val="ListLabel 376"/>
    <w:qFormat/>
    <w:rPr>
      <w:rFonts w:cs="Wingdings"/>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cs="Wingdings"/>
    </w:rPr>
  </w:style>
  <w:style w:type="character" w:customStyle="1" w:styleId="ListLabel380">
    <w:name w:val="ListLabel 380"/>
    <w:qFormat/>
    <w:rPr>
      <w:rFonts w:cs="Wingdings"/>
    </w:rPr>
  </w:style>
  <w:style w:type="character" w:customStyle="1" w:styleId="ListLabel381">
    <w:name w:val="ListLabel 381"/>
    <w:qFormat/>
    <w:rPr>
      <w:rFonts w:cs="Wingdings"/>
    </w:rPr>
  </w:style>
  <w:style w:type="character" w:customStyle="1" w:styleId="ListLabel382">
    <w:name w:val="ListLabel 382"/>
    <w:qFormat/>
    <w:rPr>
      <w:rFonts w:cs="Wingdings"/>
    </w:rPr>
  </w:style>
  <w:style w:type="character" w:customStyle="1" w:styleId="ListLabel383">
    <w:name w:val="ListLabel 383"/>
    <w:qFormat/>
    <w:rPr>
      <w:rFonts w:cs="Wingdings"/>
    </w:rPr>
  </w:style>
  <w:style w:type="character" w:customStyle="1" w:styleId="ListLabel384">
    <w:name w:val="ListLabel 384"/>
    <w:qFormat/>
    <w:rPr>
      <w:rFonts w:ascii="Times New Roman" w:hAnsi="Times New Roman" w:cs="Times New Roman"/>
      <w:sz w:val="18"/>
    </w:rPr>
  </w:style>
  <w:style w:type="character" w:customStyle="1" w:styleId="ListLabel385">
    <w:name w:val="ListLabel 385"/>
    <w:qFormat/>
    <w:rPr>
      <w:rFonts w:cs="Wingdings"/>
      <w:sz w:val="18"/>
    </w:rPr>
  </w:style>
  <w:style w:type="character" w:customStyle="1" w:styleId="ListLabel386">
    <w:name w:val="ListLabel 386"/>
    <w:qFormat/>
    <w:rPr>
      <w:rFonts w:cs="Wingdings"/>
    </w:rPr>
  </w:style>
  <w:style w:type="character" w:customStyle="1" w:styleId="ListLabel387">
    <w:name w:val="ListLabel 387"/>
    <w:qFormat/>
    <w:rPr>
      <w:rFonts w:cs="Wingdings"/>
    </w:rPr>
  </w:style>
  <w:style w:type="character" w:customStyle="1" w:styleId="ListLabel388">
    <w:name w:val="ListLabel 388"/>
    <w:qFormat/>
    <w:rPr>
      <w:rFonts w:cs="Wingdings"/>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Symbol"/>
      <w:sz w:val="18"/>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cs="Symbol"/>
    </w:rPr>
  </w:style>
  <w:style w:type="character" w:customStyle="1" w:styleId="ListLabel397">
    <w:name w:val="ListLabel 397"/>
    <w:qFormat/>
    <w:rPr>
      <w:rFonts w:cs="Courier New"/>
    </w:rPr>
  </w:style>
  <w:style w:type="character" w:customStyle="1" w:styleId="ListLabel398">
    <w:name w:val="ListLabel 398"/>
    <w:qFormat/>
    <w:rPr>
      <w:rFonts w:cs="Wingdings"/>
    </w:rPr>
  </w:style>
  <w:style w:type="character" w:customStyle="1" w:styleId="ListLabel399">
    <w:name w:val="ListLabel 399"/>
    <w:qFormat/>
    <w:rPr>
      <w:rFonts w:cs="Symbol"/>
    </w:rPr>
  </w:style>
  <w:style w:type="character" w:customStyle="1" w:styleId="ListLabel400">
    <w:name w:val="ListLabel 400"/>
    <w:qFormat/>
    <w:rPr>
      <w:rFonts w:cs="Courier New"/>
    </w:rPr>
  </w:style>
  <w:style w:type="character" w:customStyle="1" w:styleId="ListLabel401">
    <w:name w:val="ListLabel 401"/>
    <w:qFormat/>
    <w:rPr>
      <w:rFonts w:cs="Wingdings"/>
    </w:rPr>
  </w:style>
  <w:style w:type="character" w:customStyle="1" w:styleId="ListLabel402">
    <w:name w:val="ListLabel 402"/>
    <w:qFormat/>
    <w:rPr>
      <w:rFonts w:cs="Symbol"/>
      <w:sz w:val="18"/>
    </w:rPr>
  </w:style>
  <w:style w:type="character" w:customStyle="1" w:styleId="ListLabel403">
    <w:name w:val="ListLabel 403"/>
    <w:qFormat/>
    <w:rPr>
      <w:rFonts w:cs="Courier New"/>
    </w:rPr>
  </w:style>
  <w:style w:type="character" w:customStyle="1" w:styleId="ListLabel404">
    <w:name w:val="ListLabel 404"/>
    <w:qFormat/>
    <w:rPr>
      <w:rFonts w:cs="Wingdings"/>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cs="Symbol"/>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sz w:val="18"/>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cs="Symbol"/>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sz w:val="18"/>
    </w:rPr>
  </w:style>
  <w:style w:type="character" w:customStyle="1" w:styleId="ListLabel421">
    <w:name w:val="ListLabel 421"/>
    <w:qFormat/>
    <w:rPr>
      <w:rFonts w:cs="Courier New"/>
    </w:rPr>
  </w:style>
  <w:style w:type="character" w:customStyle="1" w:styleId="ListLabel422">
    <w:name w:val="ListLabel 422"/>
    <w:qFormat/>
    <w:rPr>
      <w:rFonts w:cs="Wingdings"/>
    </w:rPr>
  </w:style>
  <w:style w:type="character" w:customStyle="1" w:styleId="ListLabel423">
    <w:name w:val="ListLabel 423"/>
    <w:qFormat/>
    <w:rPr>
      <w:rFonts w:cs="Symbol"/>
    </w:rPr>
  </w:style>
  <w:style w:type="character" w:customStyle="1" w:styleId="ListLabel424">
    <w:name w:val="ListLabel 424"/>
    <w:qFormat/>
    <w:rPr>
      <w:rFonts w:cs="Courier New"/>
    </w:rPr>
  </w:style>
  <w:style w:type="character" w:customStyle="1" w:styleId="ListLabel425">
    <w:name w:val="ListLabel 425"/>
    <w:qFormat/>
    <w:rPr>
      <w:rFonts w:cs="Wingdings"/>
    </w:rPr>
  </w:style>
  <w:style w:type="character" w:customStyle="1" w:styleId="ListLabel426">
    <w:name w:val="ListLabel 426"/>
    <w:qFormat/>
    <w:rPr>
      <w:rFonts w:cs="Symbol"/>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sz w:val="18"/>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sz w:val="18"/>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cs="Symbol"/>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Batang"/>
      <w:sz w:val="22"/>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cs="Courier New"/>
    </w:rPr>
  </w:style>
  <w:style w:type="character" w:customStyle="1" w:styleId="ListLabel455">
    <w:name w:val="ListLabel 455"/>
    <w:qFormat/>
    <w:rPr>
      <w:rFonts w:cs="Wingdings"/>
    </w:rPr>
  </w:style>
  <w:style w:type="character" w:customStyle="1" w:styleId="ListLabel456">
    <w:name w:val="ListLabel 456"/>
    <w:qFormat/>
    <w:rPr>
      <w:rFonts w:cs="Symbol"/>
      <w:sz w:val="18"/>
    </w:rPr>
  </w:style>
  <w:style w:type="character" w:customStyle="1" w:styleId="ListLabel457">
    <w:name w:val="ListLabel 457"/>
    <w:qFormat/>
    <w:rPr>
      <w:rFonts w:cs="Courier New"/>
      <w:sz w:val="18"/>
    </w:rPr>
  </w:style>
  <w:style w:type="character" w:customStyle="1" w:styleId="ListLabel458">
    <w:name w:val="ListLabel 458"/>
    <w:qFormat/>
    <w:rPr>
      <w:rFonts w:cs="Wingdings"/>
      <w:sz w:val="18"/>
    </w:rPr>
  </w:style>
  <w:style w:type="character" w:customStyle="1" w:styleId="ListLabel459">
    <w:name w:val="ListLabel 459"/>
    <w:qFormat/>
    <w:rPr>
      <w:rFonts w:cs="Wingdings"/>
    </w:rPr>
  </w:style>
  <w:style w:type="character" w:customStyle="1" w:styleId="ListLabel460">
    <w:name w:val="ListLabel 460"/>
    <w:qFormat/>
    <w:rPr>
      <w:rFonts w:cs="Wingdings"/>
    </w:rPr>
  </w:style>
  <w:style w:type="character" w:customStyle="1" w:styleId="ListLabel461">
    <w:name w:val="ListLabel 461"/>
    <w:qFormat/>
    <w:rPr>
      <w:rFonts w:cs="Wingdings"/>
    </w:rPr>
  </w:style>
  <w:style w:type="character" w:customStyle="1" w:styleId="ListLabel462">
    <w:name w:val="ListLabel 462"/>
    <w:qFormat/>
    <w:rPr>
      <w:rFonts w:cs="Wingdings"/>
    </w:rPr>
  </w:style>
  <w:style w:type="character" w:customStyle="1" w:styleId="ListLabel463">
    <w:name w:val="ListLabel 463"/>
    <w:qFormat/>
    <w:rPr>
      <w:rFonts w:cs="Wingdings"/>
    </w:rPr>
  </w:style>
  <w:style w:type="character" w:customStyle="1" w:styleId="ListLabel464">
    <w:name w:val="ListLabel 464"/>
    <w:qFormat/>
    <w:rPr>
      <w:rFonts w:cs="Wingdings"/>
    </w:rPr>
  </w:style>
  <w:style w:type="character" w:customStyle="1" w:styleId="ListLabel465">
    <w:name w:val="ListLabel 465"/>
    <w:qFormat/>
    <w:rPr>
      <w:rFonts w:cs="Symbol"/>
      <w:sz w:val="18"/>
    </w:rPr>
  </w:style>
  <w:style w:type="character" w:customStyle="1" w:styleId="ListLabel466">
    <w:name w:val="ListLabel 466"/>
    <w:qFormat/>
    <w:rPr>
      <w:rFonts w:cs="Courier New"/>
    </w:rPr>
  </w:style>
  <w:style w:type="character" w:customStyle="1" w:styleId="ListLabel467">
    <w:name w:val="ListLabel 467"/>
    <w:qFormat/>
    <w:rPr>
      <w:rFonts w:cs="Wingdings"/>
    </w:rPr>
  </w:style>
  <w:style w:type="character" w:customStyle="1" w:styleId="ListLabel468">
    <w:name w:val="ListLabel 468"/>
    <w:qFormat/>
    <w:rPr>
      <w:rFonts w:cs="Symbol"/>
    </w:rPr>
  </w:style>
  <w:style w:type="character" w:customStyle="1" w:styleId="ListLabel469">
    <w:name w:val="ListLabel 469"/>
    <w:qFormat/>
    <w:rPr>
      <w:rFonts w:cs="Courier New"/>
    </w:rPr>
  </w:style>
  <w:style w:type="character" w:customStyle="1" w:styleId="ListLabel470">
    <w:name w:val="ListLabel 470"/>
    <w:qFormat/>
    <w:rPr>
      <w:rFonts w:cs="Wingdings"/>
    </w:rPr>
  </w:style>
  <w:style w:type="character" w:customStyle="1" w:styleId="ListLabel471">
    <w:name w:val="ListLabel 471"/>
    <w:qFormat/>
    <w:rPr>
      <w:rFonts w:cs="Symbol"/>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ascii="Times" w:hAnsi="Times" w:cs="Symbol"/>
      <w:sz w:val="18"/>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Wingdings"/>
    </w:rPr>
  </w:style>
  <w:style w:type="character" w:customStyle="1" w:styleId="ListLabel478">
    <w:name w:val="ListLabel 478"/>
    <w:qFormat/>
    <w:rPr>
      <w:rFonts w:cs="Wingdings"/>
    </w:rPr>
  </w:style>
  <w:style w:type="character" w:customStyle="1" w:styleId="ListLabel479">
    <w:name w:val="ListLabel 479"/>
    <w:qFormat/>
    <w:rPr>
      <w:rFonts w:cs="Wingdings"/>
    </w:rPr>
  </w:style>
  <w:style w:type="character" w:customStyle="1" w:styleId="ListLabel480">
    <w:name w:val="ListLabel 480"/>
    <w:qFormat/>
    <w:rPr>
      <w:rFonts w:cs="Wingdings"/>
    </w:rPr>
  </w:style>
  <w:style w:type="character" w:customStyle="1" w:styleId="ListLabel481">
    <w:name w:val="ListLabel 481"/>
    <w:qFormat/>
    <w:rPr>
      <w:rFonts w:cs="Wingdings"/>
    </w:rPr>
  </w:style>
  <w:style w:type="character" w:customStyle="1" w:styleId="ListLabel482">
    <w:name w:val="ListLabel 482"/>
    <w:qFormat/>
    <w:rPr>
      <w:rFonts w:cs="Wingdings"/>
    </w:rPr>
  </w:style>
  <w:style w:type="character" w:customStyle="1" w:styleId="ListLabel483">
    <w:name w:val="ListLabel 483"/>
    <w:qFormat/>
    <w:rPr>
      <w:rFonts w:cs="Symbol"/>
    </w:rPr>
  </w:style>
  <w:style w:type="character" w:customStyle="1" w:styleId="ListLabel484">
    <w:name w:val="ListLabel 484"/>
    <w:qFormat/>
    <w:rPr>
      <w:rFonts w:cs="Courier New"/>
    </w:rPr>
  </w:style>
  <w:style w:type="character" w:customStyle="1" w:styleId="ListLabel485">
    <w:name w:val="ListLabel 485"/>
    <w:qFormat/>
    <w:rPr>
      <w:rFonts w:cs="Wingdings"/>
    </w:rPr>
  </w:style>
  <w:style w:type="character" w:customStyle="1" w:styleId="ListLabel486">
    <w:name w:val="ListLabel 486"/>
    <w:qFormat/>
    <w:rPr>
      <w:rFonts w:cs="Symbol"/>
    </w:rPr>
  </w:style>
  <w:style w:type="character" w:customStyle="1" w:styleId="ListLabel487">
    <w:name w:val="ListLabel 487"/>
    <w:qFormat/>
    <w:rPr>
      <w:rFonts w:cs="Courier New"/>
    </w:rPr>
  </w:style>
  <w:style w:type="character" w:customStyle="1" w:styleId="ListLabel488">
    <w:name w:val="ListLabel 488"/>
    <w:qFormat/>
    <w:rPr>
      <w:rFonts w:cs="Wingdings"/>
    </w:rPr>
  </w:style>
  <w:style w:type="character" w:customStyle="1" w:styleId="ListLabel489">
    <w:name w:val="ListLabel 489"/>
    <w:qFormat/>
    <w:rPr>
      <w:rFonts w:cs="Symbol"/>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sz w:val="18"/>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rFonts w:cs="Symbol"/>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OpenSymbol"/>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cs="OpenSymbol"/>
    </w:rPr>
  </w:style>
  <w:style w:type="character" w:customStyle="1" w:styleId="ListLabel510">
    <w:name w:val="ListLabel 510"/>
    <w:qFormat/>
    <w:rPr>
      <w:rFonts w:cs="OpenSymbol"/>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OpenSymbol"/>
    </w:rPr>
  </w:style>
  <w:style w:type="character" w:customStyle="1" w:styleId="ListLabel515">
    <w:name w:val="ListLabel 515"/>
    <w:qFormat/>
    <w:rPr>
      <w:rFonts w:cs="OpenSymbol"/>
    </w:rPr>
  </w:style>
  <w:style w:type="character" w:customStyle="1" w:styleId="ListLabel516">
    <w:name w:val="ListLabel 516"/>
    <w:qFormat/>
    <w:rPr>
      <w:rFonts w:cs="OpenSymbol"/>
    </w:rPr>
  </w:style>
  <w:style w:type="character" w:customStyle="1" w:styleId="ListLabel517">
    <w:name w:val="ListLabel 517"/>
    <w:qFormat/>
    <w:rPr>
      <w:rFonts w:cs="OpenSymbol"/>
    </w:rPr>
  </w:style>
  <w:style w:type="character" w:customStyle="1" w:styleId="ListLabel518">
    <w:name w:val="ListLabel 518"/>
    <w:qFormat/>
    <w:rPr>
      <w:rFonts w:cs="OpenSymbol"/>
    </w:rPr>
  </w:style>
  <w:style w:type="character" w:customStyle="1" w:styleId="ListLabel519">
    <w:name w:val="ListLabel 519"/>
    <w:qFormat/>
    <w:rPr>
      <w:rFonts w:cs="OpenSymbol"/>
    </w:rPr>
  </w:style>
  <w:style w:type="character" w:customStyle="1" w:styleId="ListLabel520">
    <w:name w:val="ListLabel 520"/>
    <w:qFormat/>
    <w:rPr>
      <w:rFonts w:cs="OpenSymbol"/>
    </w:rPr>
  </w:style>
  <w:style w:type="character" w:customStyle="1" w:styleId="ListLabel521">
    <w:name w:val="ListLabel 521"/>
    <w:qFormat/>
    <w:rPr>
      <w:rFonts w:cs="OpenSymbol"/>
    </w:rPr>
  </w:style>
  <w:style w:type="character" w:customStyle="1" w:styleId="ListLabel522">
    <w:name w:val="ListLabel 522"/>
    <w:qFormat/>
    <w:rPr>
      <w:rFonts w:cs="OpenSymbol"/>
    </w:rPr>
  </w:style>
  <w:style w:type="character" w:customStyle="1" w:styleId="ListLabel523">
    <w:name w:val="ListLabel 523"/>
    <w:qFormat/>
    <w:rPr>
      <w:rFonts w:cs="OpenSymbol"/>
    </w:rPr>
  </w:style>
  <w:style w:type="character" w:customStyle="1" w:styleId="ListLabel524">
    <w:name w:val="ListLabel 524"/>
    <w:qFormat/>
    <w:rPr>
      <w:rFonts w:cs="OpenSymbol"/>
    </w:rPr>
  </w:style>
  <w:style w:type="character" w:customStyle="1" w:styleId="ListLabel525">
    <w:name w:val="ListLabel 525"/>
    <w:qFormat/>
    <w:rPr>
      <w:rFonts w:cs="OpenSymbol"/>
    </w:rPr>
  </w:style>
  <w:style w:type="character" w:customStyle="1" w:styleId="ListLabel526">
    <w:name w:val="ListLabel 526"/>
    <w:qFormat/>
    <w:rPr>
      <w:rFonts w:cs="OpenSymbol"/>
    </w:rPr>
  </w:style>
  <w:style w:type="character" w:customStyle="1" w:styleId="ListLabel527">
    <w:name w:val="ListLabel 527"/>
    <w:qFormat/>
    <w:rPr>
      <w:rFonts w:cs="OpenSymbol"/>
    </w:rPr>
  </w:style>
  <w:style w:type="character" w:customStyle="1" w:styleId="ListLabel528">
    <w:name w:val="ListLabel 528"/>
    <w:qFormat/>
    <w:rPr>
      <w:rFonts w:cs="OpenSymbol"/>
    </w:rPr>
  </w:style>
  <w:style w:type="character" w:customStyle="1" w:styleId="ListLabel529">
    <w:name w:val="ListLabel 529"/>
    <w:qFormat/>
    <w:rPr>
      <w:rFonts w:cs="OpenSymbol"/>
    </w:rPr>
  </w:style>
  <w:style w:type="character" w:customStyle="1" w:styleId="ListLabel530">
    <w:name w:val="ListLabel 530"/>
    <w:qFormat/>
    <w:rPr>
      <w:rFonts w:cs="OpenSymbol"/>
    </w:rPr>
  </w:style>
  <w:style w:type="character" w:customStyle="1" w:styleId="ListLabel531">
    <w:name w:val="ListLabel 531"/>
    <w:qFormat/>
    <w:rPr>
      <w:rFonts w:cs="OpenSymbol"/>
    </w:rPr>
  </w:style>
  <w:style w:type="character" w:customStyle="1" w:styleId="ListLabel532">
    <w:name w:val="ListLabel 532"/>
    <w:qFormat/>
    <w:rPr>
      <w:rFonts w:cs="OpenSymbol"/>
    </w:rPr>
  </w:style>
  <w:style w:type="character" w:customStyle="1" w:styleId="ListLabel533">
    <w:name w:val="ListLabel 533"/>
    <w:qFormat/>
    <w:rPr>
      <w:rFonts w:cs="OpenSymbol"/>
    </w:rPr>
  </w:style>
  <w:style w:type="character" w:customStyle="1" w:styleId="ListLabel534">
    <w:name w:val="ListLabel 534"/>
    <w:qFormat/>
    <w:rPr>
      <w:rFonts w:cs="Open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OpenSymbol"/>
    </w:rPr>
  </w:style>
  <w:style w:type="character" w:customStyle="1" w:styleId="ListLabel538">
    <w:name w:val="ListLabel 538"/>
    <w:qFormat/>
    <w:rPr>
      <w:rFonts w:cs="OpenSymbol"/>
    </w:rPr>
  </w:style>
  <w:style w:type="character" w:customStyle="1" w:styleId="ListLabel539">
    <w:name w:val="ListLabel 539"/>
    <w:qFormat/>
    <w:rPr>
      <w:rFonts w:cs="OpenSymbol"/>
    </w:rPr>
  </w:style>
  <w:style w:type="character" w:customStyle="1" w:styleId="ListLabel540">
    <w:name w:val="ListLabel 540"/>
    <w:qFormat/>
    <w:rPr>
      <w:rFonts w:cs="OpenSymbol"/>
    </w:rPr>
  </w:style>
  <w:style w:type="character" w:customStyle="1" w:styleId="ListLabel541">
    <w:name w:val="ListLabel 541"/>
    <w:qFormat/>
    <w:rPr>
      <w:rFonts w:cs="OpenSymbol"/>
    </w:rPr>
  </w:style>
  <w:style w:type="character" w:customStyle="1" w:styleId="ListLabel542">
    <w:name w:val="ListLabel 542"/>
    <w:qFormat/>
    <w:rPr>
      <w:rFonts w:cs="OpenSymbol"/>
    </w:rPr>
  </w:style>
  <w:style w:type="character" w:customStyle="1" w:styleId="ListLabel543">
    <w:name w:val="ListLabel 543"/>
    <w:qFormat/>
    <w:rPr>
      <w:rFonts w:cs="OpenSymbol"/>
    </w:rPr>
  </w:style>
  <w:style w:type="character" w:customStyle="1" w:styleId="ListLabel544">
    <w:name w:val="ListLabel 544"/>
    <w:qFormat/>
    <w:rPr>
      <w:rFonts w:cs="OpenSymbol"/>
    </w:rPr>
  </w:style>
  <w:style w:type="character" w:customStyle="1" w:styleId="ListLabel545">
    <w:name w:val="ListLabel 545"/>
    <w:qFormat/>
    <w:rPr>
      <w:rFonts w:cs="OpenSymbol"/>
    </w:rPr>
  </w:style>
  <w:style w:type="paragraph" w:customStyle="1" w:styleId="Index">
    <w:name w:val="Index"/>
    <w:basedOn w:val="a"/>
    <w:qFormat/>
    <w:pPr>
      <w:suppressLineNumbers/>
    </w:pPr>
    <w:rPr>
      <w:rFonts w:cs="FreeSans"/>
    </w:rPr>
  </w:style>
  <w:style w:type="paragraph" w:customStyle="1" w:styleId="CRCoverPage">
    <w:name w:val="CR Cover Page"/>
    <w:qFormat/>
    <w:pPr>
      <w:spacing w:after="120"/>
    </w:pPr>
    <w:rPr>
      <w:rFonts w:ascii="Arial" w:eastAsia="Malgun Gothic" w:hAnsi="Arial"/>
      <w:color w:val="00000A"/>
      <w:sz w:val="22"/>
      <w:lang w:val="en-GB" w:eastAsia="en-US"/>
    </w:rPr>
  </w:style>
  <w:style w:type="paragraph" w:customStyle="1" w:styleId="TAL">
    <w:name w:val="TAL"/>
    <w:basedOn w:val="a"/>
    <w:qFormat/>
    <w:pPr>
      <w:keepNext/>
      <w:keepLines/>
      <w:overflowPunct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spacing w:after="0"/>
      <w:jc w:val="center"/>
    </w:pPr>
    <w:rPr>
      <w:rFonts w:ascii="Arial" w:eastAsia="Batang" w:hAnsi="Arial" w:cs="Arial"/>
      <w:b/>
      <w:bCs/>
      <w:sz w:val="18"/>
      <w:szCs w:val="18"/>
      <w:lang w:val="en-US" w:eastAsia="ja-JP"/>
    </w:rPr>
  </w:style>
  <w:style w:type="paragraph" w:customStyle="1" w:styleId="Bullet-3">
    <w:name w:val="Bullet-3"/>
    <w:basedOn w:val="a"/>
    <w:qFormat/>
    <w:pPr>
      <w:spacing w:after="0"/>
      <w:jc w:val="both"/>
    </w:pPr>
    <w:rPr>
      <w:rFonts w:ascii="Book Antiqua" w:hAnsi="Book Antiqua"/>
    </w:rPr>
  </w:style>
  <w:style w:type="paragraph" w:customStyle="1" w:styleId="bulletlevel1">
    <w:name w:val="bullet level 1"/>
    <w:basedOn w:val="Bullet-3"/>
    <w:qFormat/>
    <w:rPr>
      <w:lang w:val="en-AU"/>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6pt6pt12">
    <w:name w:val="스타일 목록 단락 + 양쪽 앞: 6 pt 단락 뒤: 6 pt 줄 간격: 배수 1.2 줄"/>
    <w:basedOn w:val="afc"/>
    <w:qFormat/>
    <w:pPr>
      <w:spacing w:before="120" w:after="120" w:line="288" w:lineRule="auto"/>
      <w:ind w:left="400"/>
      <w:jc w:val="both"/>
    </w:pPr>
    <w:rPr>
      <w:rFonts w:cs="Batang"/>
    </w:rPr>
  </w:style>
  <w:style w:type="paragraph" w:customStyle="1" w:styleId="afe">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qFormat/>
    <w:pPr>
      <w:spacing w:before="120" w:after="120" w:line="288" w:lineRule="auto"/>
      <w:ind w:firstLine="200"/>
      <w:jc w:val="both"/>
    </w:pPr>
  </w:style>
  <w:style w:type="paragraph" w:customStyle="1" w:styleId="6pt6pt120">
    <w:name w:val="스타일 목록 단락 + 양쪽 앞: 6 pt 단락 뒤: 6 pt 줄 간격: 배수 1.2 줄 왼쪽 0 글자"/>
    <w:basedOn w:val="afc"/>
    <w:qFormat/>
    <w:pPr>
      <w:spacing w:before="120" w:after="120" w:line="336" w:lineRule="auto"/>
      <w:ind w:left="0"/>
      <w:jc w:val="both"/>
    </w:pPr>
    <w:rPr>
      <w:rFonts w:cs="Batang"/>
    </w:rPr>
  </w:style>
  <w:style w:type="paragraph" w:customStyle="1" w:styleId="11nolineH1h1appheading1l1MemoHeading1h11">
    <w:name w:val="스타일 제목 1제목 1(no line)H1h1app heading 1l1Memo Heading 1h11..."/>
    <w:basedOn w:val="1"/>
    <w:qFormat/>
    <w:pPr>
      <w:numPr>
        <w:numId w:val="0"/>
      </w:numPr>
    </w:pPr>
    <w:rPr>
      <w:rFonts w:cs="Batang"/>
    </w:rPr>
  </w:style>
  <w:style w:type="paragraph" w:customStyle="1" w:styleId="CharCharCharCharCharCharCharChar1CharCharCharCharCarCar">
    <w:name w:val="Char Char Char Char Char Char Char Char1 Char Char Char Char Car Car"/>
    <w:semiHidden/>
    <w:qFormat/>
    <w:pPr>
      <w:keepNext/>
      <w:tabs>
        <w:tab w:val="left" w:pos="360"/>
      </w:tabs>
      <w:spacing w:before="60" w:after="60"/>
      <w:ind w:left="360" w:hanging="360"/>
      <w:jc w:val="both"/>
    </w:pPr>
    <w:rPr>
      <w:rFonts w:ascii="Arial" w:eastAsia="宋体" w:hAnsi="Arial" w:cs="Arial"/>
      <w:color w:val="0000FF"/>
      <w:sz w:val="22"/>
    </w:rPr>
  </w:style>
  <w:style w:type="paragraph" w:customStyle="1" w:styleId="ListBullet6">
    <w:name w:val="List Bullet 6"/>
    <w:qFormat/>
    <w:pPr>
      <w:widowControl w:val="0"/>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eastAsia="MS Mincho" w:hAnsi="Times"/>
      <w:color w:val="00000A"/>
      <w:sz w:val="24"/>
      <w:lang w:eastAsia="ko-KR"/>
    </w:rPr>
  </w:style>
  <w:style w:type="paragraph" w:customStyle="1" w:styleId="Figure">
    <w:name w:val="Figure"/>
    <w:basedOn w:val="a3"/>
    <w:next w:val="a5"/>
    <w:qFormat/>
    <w:pPr>
      <w:keepNext/>
      <w:widowControl w:val="0"/>
      <w:spacing w:before="360"/>
    </w:pPr>
    <w:rPr>
      <w:rFonts w:ascii="Century" w:eastAsia="MS Mincho" w:hAnsi="Century"/>
      <w:sz w:val="21"/>
      <w:szCs w:val="20"/>
      <w:lang w:eastAsia="ja-JP"/>
    </w:rPr>
  </w:style>
  <w:style w:type="paragraph" w:customStyle="1" w:styleId="capCaptionChar1CaptionCharCharCaptionChar1CharCap">
    <w:name w:val="스타일 캡션capCaption Char1Caption Char CharCaption Char1 CharCap..."/>
    <w:basedOn w:val="a5"/>
    <w:qFormat/>
    <w:pPr>
      <w:spacing w:before="120" w:after="360"/>
      <w:jc w:val="center"/>
    </w:pPr>
    <w:rPr>
      <w:rFonts w:eastAsia="MS Mincho" w:cs="Batang"/>
    </w:rPr>
  </w:style>
  <w:style w:type="paragraph" w:customStyle="1" w:styleId="reference">
    <w:name w:val="reference"/>
    <w:basedOn w:val="a"/>
    <w:qFormat/>
    <w:pPr>
      <w:widowControl w:val="0"/>
      <w:spacing w:after="60"/>
    </w:pPr>
    <w:rPr>
      <w:rFonts w:eastAsia="Times New Roman"/>
    </w:rPr>
  </w:style>
  <w:style w:type="paragraph" w:customStyle="1" w:styleId="CharChar1">
    <w:name w:val="Char Char1"/>
    <w:basedOn w:val="a"/>
    <w:qFormat/>
    <w:pPr>
      <w:widowControl w:val="0"/>
      <w:spacing w:after="120"/>
      <w:jc w:val="both"/>
    </w:pPr>
    <w:rPr>
      <w:rFonts w:eastAsia="Arial Unicode MS" w:cs="Arial"/>
      <w:sz w:val="21"/>
      <w:lang w:eastAsia="zh-CN"/>
    </w:rPr>
  </w:style>
  <w:style w:type="paragraph" w:customStyle="1" w:styleId="12">
    <w:name w:val="修订1"/>
    <w:uiPriority w:val="99"/>
    <w:semiHidden/>
    <w:qFormat/>
    <w:rPr>
      <w:rFonts w:eastAsia="Malgun Gothic"/>
      <w:color w:val="00000A"/>
      <w:sz w:val="22"/>
      <w:lang w:val="en-GB" w:eastAsia="en-US"/>
    </w:rPr>
  </w:style>
  <w:style w:type="paragraph" w:customStyle="1" w:styleId="text">
    <w:name w:val="text"/>
    <w:basedOn w:val="a"/>
    <w:qFormat/>
    <w:pPr>
      <w:widowControl w:val="0"/>
      <w:spacing w:after="240"/>
      <w:jc w:val="both"/>
    </w:pPr>
    <w:rPr>
      <w:rFonts w:ascii="Calibri" w:eastAsia="宋体" w:hAnsi="Calibri"/>
      <w:sz w:val="24"/>
      <w:lang w:val="en-US" w:eastAsia="zh-CN"/>
    </w:rPr>
  </w:style>
  <w:style w:type="paragraph" w:customStyle="1" w:styleId="bullet1">
    <w:name w:val="bullet1"/>
    <w:basedOn w:val="text"/>
    <w:qFormat/>
    <w:pPr>
      <w:widowControl/>
      <w:spacing w:after="0"/>
      <w:jc w:val="left"/>
    </w:pPr>
    <w:rPr>
      <w:szCs w:val="24"/>
      <w:lang w:val="en-GB"/>
    </w:rPr>
  </w:style>
  <w:style w:type="paragraph" w:customStyle="1" w:styleId="bullet2">
    <w:name w:val="bullet2"/>
    <w:basedOn w:val="text"/>
    <w:qFormat/>
    <w:pPr>
      <w:widowControl/>
      <w:tabs>
        <w:tab w:val="left" w:pos="360"/>
      </w:tabs>
      <w:spacing w:after="0"/>
      <w:jc w:val="left"/>
    </w:pPr>
    <w:rPr>
      <w:rFonts w:ascii="Times" w:hAnsi="Times"/>
      <w:szCs w:val="24"/>
      <w:lang w:val="en-GB"/>
    </w:rPr>
  </w:style>
  <w:style w:type="paragraph" w:customStyle="1" w:styleId="bullet3">
    <w:name w:val="bullet3"/>
    <w:basedOn w:val="text"/>
    <w:qFormat/>
    <w:pPr>
      <w:widowControl/>
      <w:tabs>
        <w:tab w:val="left" w:pos="360"/>
      </w:tabs>
      <w:spacing w:after="0"/>
      <w:jc w:val="left"/>
    </w:pPr>
    <w:rPr>
      <w:rFonts w:ascii="Times" w:eastAsia="Batang" w:hAnsi="Times"/>
      <w:sz w:val="20"/>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sz w:val="20"/>
      <w:szCs w:val="24"/>
      <w:lang w:val="en-GB" w:eastAsia="en-US"/>
    </w:rPr>
  </w:style>
  <w:style w:type="paragraph" w:customStyle="1" w:styleId="berschrift1H1">
    <w:name w:val="Überschrift 1.H1"/>
    <w:basedOn w:val="a"/>
    <w:next w:val="a"/>
    <w:qFormat/>
    <w:pPr>
      <w:keepNext/>
      <w:keepLines/>
      <w:pBdr>
        <w:top w:val="single" w:sz="12" w:space="3" w:color="00000A"/>
      </w:pBdr>
      <w:overflowPunct w:val="0"/>
      <w:spacing w:before="240"/>
      <w:textAlignment w:val="baseline"/>
      <w:outlineLvl w:val="0"/>
    </w:pPr>
    <w:rPr>
      <w:rFonts w:ascii="Arial" w:eastAsia="Times New Roman" w:hAnsi="Arial"/>
      <w:sz w:val="36"/>
      <w:lang w:eastAsia="de-DE"/>
    </w:rPr>
  </w:style>
  <w:style w:type="paragraph" w:customStyle="1" w:styleId="13">
    <w:name w:val="列出段落1"/>
    <w:basedOn w:val="a"/>
    <w:uiPriority w:val="34"/>
    <w:qFormat/>
    <w:pPr>
      <w:spacing w:after="0"/>
      <w:ind w:left="840" w:hanging="720"/>
    </w:pPr>
    <w:rPr>
      <w:rFonts w:ascii="Times" w:eastAsia="Batang" w:hAnsi="Times" w:cs="Times"/>
      <w:sz w:val="20"/>
      <w:szCs w:val="24"/>
      <w:lang w:eastAsia="zh-CN"/>
    </w:rPr>
  </w:style>
  <w:style w:type="paragraph" w:customStyle="1" w:styleId="LGTdoc1">
    <w:name w:val="LGTdoc_제목1"/>
    <w:basedOn w:val="a"/>
    <w:qFormat/>
    <w:pPr>
      <w:snapToGrid w:val="0"/>
      <w:spacing w:before="120" w:afterAutospacing="1"/>
      <w:jc w:val="both"/>
    </w:pPr>
    <w:rPr>
      <w:rFonts w:eastAsia="Batang"/>
      <w:b/>
      <w:sz w:val="28"/>
      <w:lang w:eastAsia="ko-KR"/>
    </w:rPr>
  </w:style>
  <w:style w:type="paragraph" w:customStyle="1" w:styleId="Observation">
    <w:name w:val="Observation"/>
    <w:basedOn w:val="a"/>
    <w:qFormat/>
    <w:pPr>
      <w:tabs>
        <w:tab w:val="left" w:pos="1701"/>
      </w:tabs>
      <w:overflowPunct w:val="0"/>
      <w:spacing w:after="120"/>
      <w:ind w:left="1701" w:hanging="1701"/>
      <w:jc w:val="both"/>
    </w:pPr>
    <w:rPr>
      <w:rFonts w:eastAsia="Times New Roman"/>
      <w:b/>
      <w:bCs/>
      <w:sz w:val="20"/>
      <w:lang w:eastAsia="zh-CN"/>
    </w:rPr>
  </w:style>
  <w:style w:type="paragraph" w:customStyle="1" w:styleId="References">
    <w:name w:val="References"/>
    <w:basedOn w:val="af2"/>
    <w:qFormat/>
    <w:pPr>
      <w:widowControl w:val="0"/>
      <w:spacing w:beforeAutospacing="0" w:after="0" w:afterAutospacing="0"/>
      <w:jc w:val="both"/>
    </w:pPr>
    <w:rPr>
      <w:rFonts w:asciiTheme="minorHAnsi" w:hAnsiTheme="minorHAnsi" w:cstheme="minorBidi"/>
      <w:lang w:val="en-GB" w:eastAsia="zh-CN"/>
    </w:rPr>
  </w:style>
  <w:style w:type="paragraph" w:styleId="aff">
    <w:name w:val="No Spacing"/>
    <w:uiPriority w:val="1"/>
    <w:qFormat/>
    <w:rPr>
      <w:rFonts w:ascii="Ericsson Hilda" w:eastAsia="Times New Roman" w:hAnsi="Ericsson Hilda"/>
      <w:color w:val="00000A"/>
      <w:sz w:val="22"/>
      <w:lang w:val="en-GB" w:eastAsia="en-US"/>
    </w:rPr>
  </w:style>
  <w:style w:type="paragraph" w:customStyle="1" w:styleId="FrameContents">
    <w:name w:val="Frame Contents"/>
    <w:basedOn w:val="a"/>
    <w:qFormat/>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PlainTable31">
    <w:name w:val="Plain Table 31"/>
    <w:basedOn w:val="a1"/>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8" ma:contentTypeDescription="Ein neues Dokument erstellen." ma:contentTypeScope="" ma:versionID="1c164da7f9db2f79e4252238b1e2f4c1">
  <xsd:schema xmlns:xsd="http://www.w3.org/2001/XMLSchema" xmlns:xs="http://www.w3.org/2001/XMLSchema" xmlns:p="http://schemas.microsoft.com/office/2006/metadata/properties" xmlns:ns3="d44f31d3-4a6e-401b-a8cd-8eec14660612" targetNamespace="http://schemas.microsoft.com/office/2006/metadata/properties" ma:root="true" ma:fieldsID="f689d25e99c66fa8b289d91701c0f7ce"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E62F6-05C8-413A-8F02-08CEEC46E4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5CEB6F-89AC-4B7C-BD1E-43256DC0C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A34DB7-4AE8-4D8D-9514-1448BC19BE6E}">
  <ds:schemaRefs>
    <ds:schemaRef ds:uri="http://schemas.microsoft.com/sharepoint/v3/contenttype/forms"/>
  </ds:schemaRefs>
</ds:datastoreItem>
</file>

<file path=customXml/itemProps5.xml><?xml version="1.0" encoding="utf-8"?>
<ds:datastoreItem xmlns:ds="http://schemas.openxmlformats.org/officeDocument/2006/customXml" ds:itemID="{7CC23060-3C63-4ECA-B3B8-5D115973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3007</Words>
  <Characters>17144</Characters>
  <Application>Microsoft Office Word</Application>
  <DocSecurity>0</DocSecurity>
  <Lines>142</Lines>
  <Paragraphs>40</Paragraphs>
  <ScaleCrop>false</ScaleCrop>
  <Company>Volkswagen AG</Company>
  <LinksUpToDate>false</LinksUpToDate>
  <CharactersWithSpaces>20111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 Tim, Vodafone Group</dc:creator>
  <cp:lastModifiedBy>China Unicom</cp:lastModifiedBy>
  <cp:revision>26</cp:revision>
  <cp:lastPrinted>2019-10-25T15:56:00Z</cp:lastPrinted>
  <dcterms:created xsi:type="dcterms:W3CDTF">2019-12-02T14:36:00Z</dcterms:created>
  <dcterms:modified xsi:type="dcterms:W3CDTF">2019-12-02T22:03:00Z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2019-01-18 11:19:50Z</vt:lpwstr>
  </property>
  <property fmtid="{D5CDD505-2E9C-101B-9397-08002B2CF9AE}" pid="7" name="CTP_WWID">
    <vt:lpwstr>NA</vt:lpwstr>
  </property>
  <property fmtid="{D5CDD505-2E9C-101B-9397-08002B2CF9AE}" pid="8" name="Company">
    <vt:lpwstr>Volkswagen AG</vt:lpwstr>
  </property>
  <property fmtid="{D5CDD505-2E9C-101B-9397-08002B2CF9AE}" pid="9" name="ContentTypeId">
    <vt:lpwstr>0x010100F0283E7EC9C6CD4A95FF212F4784411A</vt:lpwstr>
  </property>
  <property fmtid="{D5CDD505-2E9C-101B-9397-08002B2CF9AE}" pid="10" name="DocSecurity">
    <vt:i4>0</vt:i4>
  </property>
  <property fmtid="{D5CDD505-2E9C-101B-9397-08002B2CF9AE}" pid="11" name="EriCOLLCategory">
    <vt:lpwstr/>
  </property>
  <property fmtid="{D5CDD505-2E9C-101B-9397-08002B2CF9AE}" pid="12" name="EriCOLLCompetence">
    <vt:lpwstr/>
  </property>
  <property fmtid="{D5CDD505-2E9C-101B-9397-08002B2CF9AE}" pid="13" name="EriCOLLCountry">
    <vt:lpwstr/>
  </property>
  <property fmtid="{D5CDD505-2E9C-101B-9397-08002B2CF9AE}" pid="14" name="EriCOLLCustomer">
    <vt:lpwstr/>
  </property>
  <property fmtid="{D5CDD505-2E9C-101B-9397-08002B2CF9AE}" pid="15" name="EriCOLLOrganizationUnit">
    <vt:lpwstr/>
  </property>
  <property fmtid="{D5CDD505-2E9C-101B-9397-08002B2CF9AE}" pid="16" name="EriCOLLProcess">
    <vt:lpwstr/>
  </property>
  <property fmtid="{D5CDD505-2E9C-101B-9397-08002B2CF9AE}" pid="17" name="EriCOLLProducts">
    <vt:lpwstr/>
  </property>
  <property fmtid="{D5CDD505-2E9C-101B-9397-08002B2CF9AE}" pid="18" name="EriCOLLProjects">
    <vt:lpwstr/>
  </property>
  <property fmtid="{D5CDD505-2E9C-101B-9397-08002B2CF9AE}" pid="19" name="HyperlinksChanged">
    <vt:bool>false</vt:bool>
  </property>
  <property fmtid="{D5CDD505-2E9C-101B-9397-08002B2CF9AE}" pid="20" name="LinksUpToDate">
    <vt:bool>false</vt:bool>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nabled">
    <vt:lpwstr>True</vt:lpwstr>
  </property>
  <property fmtid="{D5CDD505-2E9C-101B-9397-08002B2CF9AE}" pid="23" name="MSIP_Label_0359f705-2ba0-454b-9cfc-6ce5bcaac040_Extended_MSFT_Method">
    <vt:lpwstr>Automatic</vt:lpwstr>
  </property>
  <property fmtid="{D5CDD505-2E9C-101B-9397-08002B2CF9AE}" pid="24" name="MSIP_Label_0359f705-2ba0-454b-9cfc-6ce5bcaac040_Name">
    <vt:lpwstr>C2 General</vt:lpwstr>
  </property>
  <property fmtid="{D5CDD505-2E9C-101B-9397-08002B2CF9AE}" pid="25" name="MSIP_Label_0359f705-2ba0-454b-9cfc-6ce5bcaac040_Owner">
    <vt:lpwstr>tim.frost@vodafone.com</vt:lpwstr>
  </property>
  <property fmtid="{D5CDD505-2E9C-101B-9397-08002B2CF9AE}" pid="26" name="MSIP_Label_0359f705-2ba0-454b-9cfc-6ce5bcaac040_SetDate">
    <vt:lpwstr>2019-11-08T21:36:53.5609136Z</vt:lpwstr>
  </property>
  <property fmtid="{D5CDD505-2E9C-101B-9397-08002B2CF9AE}" pid="27" name="MSIP_Label_0359f705-2ba0-454b-9cfc-6ce5bcaac040_SiteId">
    <vt:lpwstr>68283f3b-8487-4c86-adb3-a5228f18b893</vt:lpwstr>
  </property>
  <property fmtid="{D5CDD505-2E9C-101B-9397-08002B2CF9AE}" pid="28" name="MTWinEqns">
    <vt:bool>true</vt:bool>
  </property>
  <property fmtid="{D5CDD505-2E9C-101B-9397-08002B2CF9AE}" pid="29" name="NSCPROP">
    <vt:lpwstr>NSCCustomProperty</vt:lpwstr>
  </property>
  <property fmtid="{D5CDD505-2E9C-101B-9397-08002B2CF9AE}" pid="30" name="NSCPROP_SA">
    <vt:lpwstr>C:\Users\v.chandrasek\Documents\3GPP\ran1\NR_AH_1709\draft_tdoc\beam_indication\R1-1715941.docx</vt:lpwstr>
  </property>
  <property fmtid="{D5CDD505-2E9C-101B-9397-08002B2CF9AE}" pid="31" name="ScaleCrop">
    <vt:bool>false</vt:bool>
  </property>
  <property fmtid="{D5CDD505-2E9C-101B-9397-08002B2CF9AE}" pid="32" name="Sensitivity">
    <vt:lpwstr>C2 General</vt:lpwstr>
  </property>
  <property fmtid="{D5CDD505-2E9C-101B-9397-08002B2CF9AE}" pid="33" name="ShareDoc">
    <vt:bool>false</vt:bool>
  </property>
  <property fmtid="{D5CDD505-2E9C-101B-9397-08002B2CF9AE}" pid="34" name="TaxKeyword">
    <vt:lpwstr/>
  </property>
  <property fmtid="{D5CDD505-2E9C-101B-9397-08002B2CF9AE}" pid="35" name="TitusGUID">
    <vt:lpwstr>014f71fb-8884-4e90-8c41-57e3ba1bff8f</vt:lpwstr>
  </property>
  <property fmtid="{D5CDD505-2E9C-101B-9397-08002B2CF9AE}" pid="36" name="_dlc_DocIdItemGuid">
    <vt:lpwstr>61cc54eb-37ba-4b84-b3ee-ac0795be1aaf</vt:lpwstr>
  </property>
  <property fmtid="{D5CDD505-2E9C-101B-9397-08002B2CF9AE}" pid="37" name="_2015_ms_pID_725343">
    <vt:lpwstr>(3)+8xtbJlrHt3U19LFNEClR0BVQpBg1gWS8alftYqqU+f0ED5xWtLTapVQI/K04KN80iRC5FST
G0aoPmPTIUzsbU30I3hB16VHlRN4ujn/XAS2aZ9THVr7I3luZ2//gNSAJe/KDtIGrU+LsWbz
bDqnXxKWxzWlZeNEbadelEJwuggSTBszPHjc6dvpeCtDRXudFfYaucgZA2nmd4WPtJxM+8Ij
mQC0NzdVX5+kxSENot</vt:lpwstr>
  </property>
  <property fmtid="{D5CDD505-2E9C-101B-9397-08002B2CF9AE}" pid="38" name="_2015_ms_pID_7253431">
    <vt:lpwstr>toqouh0Eh2vR6tm/b0MrjW/16vlX+yOVsZs+TvP5FBGgmHTi1Dh8bS
GAxKDxI04e4MZK+cdLu98aMqeEeYQksp2OTioBM4BhAgau5O1hEh/pl8/OK1/3H0JWl6f3F/
jz47dvYrBbGd19hQqewEa4DOc4LXp8mZNDs/edA7u0qpx5dchpAvEiA5zt4ZXCMdC4g48j7R
BNgnKwwi0OxTFcQ1Je3s8wG1tboQmeMA+bK9</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1573731368</vt:lpwstr>
  </property>
  <property fmtid="{D5CDD505-2E9C-101B-9397-08002B2CF9AE}" pid="43" name="_2015_ms_pID_7253432">
    <vt:lpwstr>gw==</vt:lpwstr>
  </property>
  <property fmtid="{D5CDD505-2E9C-101B-9397-08002B2CF9AE}" pid="44" name="KSOProductBuildVer">
    <vt:lpwstr>2052-11.1.0.9292</vt:lpwstr>
  </property>
</Properties>
</file>